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D30D3" w14:textId="6DD6E206" w:rsidR="00216E53" w:rsidRPr="00611105" w:rsidRDefault="00216E53" w:rsidP="4F7A030F">
      <w:pPr>
        <w:spacing w:after="0" w:line="240" w:lineRule="auto"/>
        <w:jc w:val="center"/>
        <w:rPr>
          <w:rFonts w:eastAsia="Times New Roman"/>
          <w:kern w:val="0"/>
          <w:sz w:val="24"/>
          <w:szCs w:val="24"/>
          <w:lang w:eastAsia="en-GB"/>
          <w14:ligatures w14:val="none"/>
        </w:rPr>
      </w:pPr>
    </w:p>
    <w:p w14:paraId="6616E3E0" w14:textId="77777777" w:rsidR="002343B9" w:rsidRDefault="002343B9" w:rsidP="002343B9">
      <w:pPr>
        <w:jc w:val="center"/>
        <w:rPr>
          <w:rFonts w:ascii="Calibri" w:eastAsia="Calibri" w:hAnsi="Calibri" w:cs="Calibri"/>
          <w:b/>
          <w:bCs/>
          <w:sz w:val="40"/>
          <w:szCs w:val="40"/>
        </w:rPr>
      </w:pPr>
      <w:r w:rsidRPr="002343B9">
        <w:rPr>
          <w:rFonts w:ascii="Calibri" w:eastAsia="Calibri" w:hAnsi="Calibri" w:cs="Calibri"/>
          <w:b/>
          <w:bCs/>
          <w:sz w:val="40"/>
          <w:szCs w:val="40"/>
        </w:rPr>
        <w:t>COGS Safeguarding Policy – Children, Young People and Adults</w:t>
      </w:r>
    </w:p>
    <w:p w14:paraId="4EDDEA8A" w14:textId="77777777" w:rsidR="002343B9" w:rsidRDefault="002343B9" w:rsidP="4F7A030F">
      <w:pPr>
        <w:rPr>
          <w:rFonts w:ascii="Calibri" w:eastAsia="Calibri" w:hAnsi="Calibri" w:cs="Calibri"/>
          <w:b/>
          <w:bCs/>
          <w:sz w:val="40"/>
          <w:szCs w:val="40"/>
        </w:rPr>
      </w:pPr>
    </w:p>
    <w:p w14:paraId="66F71BE2" w14:textId="173106C8" w:rsidR="21C2315F" w:rsidRPr="00611105" w:rsidRDefault="21C2315F" w:rsidP="4F7A030F">
      <w:pPr>
        <w:rPr>
          <w:rFonts w:ascii="Calibri" w:eastAsia="Calibri" w:hAnsi="Calibri" w:cs="Calibri"/>
          <w:sz w:val="36"/>
          <w:szCs w:val="36"/>
        </w:rPr>
      </w:pPr>
      <w:r w:rsidRPr="00611105">
        <w:rPr>
          <w:rFonts w:ascii="Calibri" w:eastAsia="Calibri" w:hAnsi="Calibri" w:cs="Calibri"/>
          <w:b/>
          <w:bCs/>
          <w:sz w:val="36"/>
          <w:szCs w:val="36"/>
        </w:rPr>
        <w:t>Introduction</w:t>
      </w:r>
    </w:p>
    <w:p w14:paraId="66638887" w14:textId="125FBDBC" w:rsidR="005C5DF4" w:rsidRPr="005C5DF4" w:rsidRDefault="005C5DF4" w:rsidP="005C5DF4">
      <w:pPr>
        <w:rPr>
          <w:rFonts w:ascii="Calibri" w:eastAsia="Calibri" w:hAnsi="Calibri" w:cs="Calibri"/>
          <w:sz w:val="24"/>
          <w:szCs w:val="24"/>
        </w:rPr>
      </w:pPr>
      <w:r w:rsidRPr="005C5DF4">
        <w:rPr>
          <w:rFonts w:ascii="Calibri" w:eastAsia="Calibri" w:hAnsi="Calibri" w:cs="Calibri"/>
          <w:sz w:val="24"/>
          <w:szCs w:val="24"/>
        </w:rPr>
        <w:t>This policy sets out the safeguarding principles and procedures for counsellors and others working within COGS. COGS provides counselling to young people aged 12–25 and recognises that different safeguarding frameworks apply according to age and individual circumstances.</w:t>
      </w:r>
    </w:p>
    <w:p w14:paraId="3A61D19D" w14:textId="7DFE8CAA" w:rsidR="005C5DF4" w:rsidRPr="005C5DF4" w:rsidRDefault="005C5DF4" w:rsidP="005C5DF4">
      <w:pPr>
        <w:rPr>
          <w:rFonts w:ascii="Calibri" w:eastAsia="Calibri" w:hAnsi="Calibri" w:cs="Calibri"/>
          <w:sz w:val="24"/>
          <w:szCs w:val="24"/>
        </w:rPr>
      </w:pPr>
      <w:r w:rsidRPr="005C5DF4">
        <w:rPr>
          <w:rFonts w:ascii="Calibri" w:eastAsia="Calibri" w:hAnsi="Calibri" w:cs="Calibri"/>
          <w:sz w:val="24"/>
          <w:szCs w:val="24"/>
        </w:rPr>
        <w:t>For clients under the age of 18, COGS follows child safeguarding legislation and statutory guidance, including Working Together to Safeguard Children 2026.</w:t>
      </w:r>
    </w:p>
    <w:p w14:paraId="5A915E1D" w14:textId="29675EE1" w:rsidR="005C5DF4" w:rsidRPr="005C5DF4" w:rsidRDefault="005C5DF4" w:rsidP="005C5DF4">
      <w:pPr>
        <w:rPr>
          <w:rFonts w:ascii="Calibri" w:eastAsia="Calibri" w:hAnsi="Calibri" w:cs="Calibri"/>
          <w:sz w:val="24"/>
          <w:szCs w:val="24"/>
        </w:rPr>
      </w:pPr>
      <w:r w:rsidRPr="005C5DF4">
        <w:rPr>
          <w:rFonts w:ascii="Calibri" w:eastAsia="Calibri" w:hAnsi="Calibri" w:cs="Calibri"/>
          <w:sz w:val="24"/>
          <w:szCs w:val="24"/>
        </w:rPr>
        <w:t>Clients aged 18 and over are legally adults. Where an adult has care and support needs, is experiencing or at risk of abuse or neglect, and as a result of those needs is unable to protect themselves, the safeguarding duties under the Care Act 2014 may apply.</w:t>
      </w:r>
    </w:p>
    <w:p w14:paraId="55B8A1C0" w14:textId="77777777" w:rsidR="005C5DF4" w:rsidRDefault="005C5DF4" w:rsidP="005C5DF4">
      <w:pPr>
        <w:rPr>
          <w:rFonts w:ascii="Calibri" w:eastAsia="Calibri" w:hAnsi="Calibri" w:cs="Calibri"/>
          <w:sz w:val="24"/>
          <w:szCs w:val="24"/>
        </w:rPr>
      </w:pPr>
      <w:r w:rsidRPr="005C5DF4">
        <w:rPr>
          <w:rFonts w:ascii="Calibri" w:eastAsia="Calibri" w:hAnsi="Calibri" w:cs="Calibri"/>
          <w:sz w:val="24"/>
          <w:szCs w:val="24"/>
        </w:rPr>
        <w:t>COGS remains committed to responding appropriately to concerns about the safety and welfare of all clients, regardless of age.</w:t>
      </w:r>
    </w:p>
    <w:p w14:paraId="6669F397" w14:textId="77777777" w:rsidR="005C5DF4" w:rsidRDefault="005C5DF4" w:rsidP="005C5DF4">
      <w:pPr>
        <w:rPr>
          <w:rFonts w:ascii="Calibri" w:eastAsia="Calibri" w:hAnsi="Calibri" w:cs="Calibri"/>
          <w:sz w:val="24"/>
          <w:szCs w:val="24"/>
        </w:rPr>
      </w:pPr>
    </w:p>
    <w:p w14:paraId="1A7E1042" w14:textId="27223578" w:rsidR="21C2315F" w:rsidRPr="00611105" w:rsidRDefault="21C2315F" w:rsidP="005C5DF4">
      <w:pPr>
        <w:rPr>
          <w:rFonts w:ascii="Calibri" w:eastAsia="Calibri" w:hAnsi="Calibri" w:cs="Calibri"/>
          <w:sz w:val="36"/>
          <w:szCs w:val="36"/>
        </w:rPr>
      </w:pPr>
      <w:r w:rsidRPr="00611105">
        <w:rPr>
          <w:rFonts w:ascii="Calibri" w:eastAsia="Calibri" w:hAnsi="Calibri" w:cs="Calibri"/>
          <w:b/>
          <w:bCs/>
          <w:sz w:val="36"/>
          <w:szCs w:val="36"/>
        </w:rPr>
        <w:t>Legal and Ethical Framework</w:t>
      </w:r>
    </w:p>
    <w:p w14:paraId="1A998045" w14:textId="03D246A4" w:rsidR="21C2315F" w:rsidRPr="00611105" w:rsidRDefault="21C2315F" w:rsidP="4F7A030F">
      <w:pPr>
        <w:rPr>
          <w:rFonts w:ascii="Calibri" w:eastAsia="Calibri" w:hAnsi="Calibri" w:cs="Calibri"/>
          <w:sz w:val="24"/>
          <w:szCs w:val="24"/>
        </w:rPr>
      </w:pPr>
      <w:r w:rsidRPr="00611105">
        <w:rPr>
          <w:rFonts w:ascii="Calibri" w:eastAsia="Calibri" w:hAnsi="Calibri" w:cs="Calibri"/>
          <w:sz w:val="24"/>
          <w:szCs w:val="24"/>
        </w:rPr>
        <w:t>This policy aligns with:</w:t>
      </w:r>
    </w:p>
    <w:p w14:paraId="37BA439E" w14:textId="759D19D8" w:rsidR="21C2315F" w:rsidRPr="00611105" w:rsidRDefault="21C2315F" w:rsidP="4F7A030F">
      <w:pPr>
        <w:pStyle w:val="ListParagraph"/>
        <w:numPr>
          <w:ilvl w:val="0"/>
          <w:numId w:val="10"/>
        </w:numPr>
        <w:spacing w:after="0"/>
        <w:rPr>
          <w:rFonts w:ascii="Calibri" w:eastAsia="Calibri" w:hAnsi="Calibri" w:cs="Calibri"/>
          <w:sz w:val="24"/>
          <w:szCs w:val="24"/>
        </w:rPr>
      </w:pPr>
      <w:r w:rsidRPr="00611105">
        <w:rPr>
          <w:rFonts w:ascii="Calibri" w:eastAsia="Calibri" w:hAnsi="Calibri" w:cs="Calibri"/>
          <w:b/>
          <w:bCs/>
          <w:sz w:val="24"/>
          <w:szCs w:val="24"/>
        </w:rPr>
        <w:t>Children Act 1989 &amp; 2004</w:t>
      </w:r>
      <w:r w:rsidRPr="00611105">
        <w:rPr>
          <w:rFonts w:ascii="Calibri" w:eastAsia="Calibri" w:hAnsi="Calibri" w:cs="Calibri"/>
          <w:sz w:val="24"/>
          <w:szCs w:val="24"/>
        </w:rPr>
        <w:t xml:space="preserve"> (UK) – Duty to safeguard and promote the welfare of CYP.</w:t>
      </w:r>
    </w:p>
    <w:p w14:paraId="5A9C2BFD" w14:textId="55EA0CBA" w:rsidR="21C2315F" w:rsidRPr="00611105" w:rsidRDefault="00915380" w:rsidP="4F7A030F">
      <w:pPr>
        <w:pStyle w:val="ListParagraph"/>
        <w:numPr>
          <w:ilvl w:val="0"/>
          <w:numId w:val="10"/>
        </w:numPr>
        <w:spacing w:after="0"/>
        <w:rPr>
          <w:rFonts w:ascii="Calibri" w:eastAsia="Calibri" w:hAnsi="Calibri" w:cs="Calibri"/>
          <w:sz w:val="24"/>
          <w:szCs w:val="24"/>
        </w:rPr>
      </w:pPr>
      <w:r w:rsidRPr="00915380">
        <w:rPr>
          <w:rFonts w:ascii="Calibri" w:eastAsia="Calibri" w:hAnsi="Calibri" w:cs="Calibri"/>
          <w:b/>
          <w:bCs/>
          <w:sz w:val="24"/>
          <w:szCs w:val="24"/>
        </w:rPr>
        <w:t>Working Together to Safeguard Children (2026)</w:t>
      </w:r>
      <w:r w:rsidR="21C2315F" w:rsidRPr="00611105">
        <w:rPr>
          <w:rFonts w:ascii="Calibri" w:eastAsia="Calibri" w:hAnsi="Calibri" w:cs="Calibri"/>
          <w:sz w:val="24"/>
          <w:szCs w:val="24"/>
        </w:rPr>
        <w:t>– multi-agency safeguarding guidance.</w:t>
      </w:r>
    </w:p>
    <w:p w14:paraId="0595051F" w14:textId="0F78EE41" w:rsidR="21C2315F" w:rsidRPr="00611105" w:rsidRDefault="00915380" w:rsidP="4F7A030F">
      <w:pPr>
        <w:pStyle w:val="ListParagraph"/>
        <w:numPr>
          <w:ilvl w:val="0"/>
          <w:numId w:val="10"/>
        </w:numPr>
        <w:spacing w:after="0"/>
        <w:rPr>
          <w:rFonts w:ascii="Calibri" w:eastAsia="Calibri" w:hAnsi="Calibri" w:cs="Calibri"/>
          <w:sz w:val="24"/>
          <w:szCs w:val="24"/>
        </w:rPr>
      </w:pPr>
      <w:r w:rsidRPr="00915380">
        <w:rPr>
          <w:rFonts w:ascii="Calibri" w:eastAsia="Calibri" w:hAnsi="Calibri" w:cs="Calibri"/>
          <w:b/>
          <w:bCs/>
          <w:sz w:val="24"/>
          <w:szCs w:val="24"/>
        </w:rPr>
        <w:t>Keeping Children Safe in Education (KCSIE, 2026)</w:t>
      </w:r>
      <w:r w:rsidR="21C2315F" w:rsidRPr="00611105">
        <w:rPr>
          <w:rFonts w:ascii="Calibri" w:eastAsia="Calibri" w:hAnsi="Calibri" w:cs="Calibri"/>
          <w:sz w:val="24"/>
          <w:szCs w:val="24"/>
        </w:rPr>
        <w:t>– Relevant for school-based counselling.</w:t>
      </w:r>
    </w:p>
    <w:p w14:paraId="4119024C" w14:textId="685F9BB4" w:rsidR="21C2315F" w:rsidRPr="00611105" w:rsidRDefault="21C2315F" w:rsidP="4F7A030F">
      <w:pPr>
        <w:pStyle w:val="ListParagraph"/>
        <w:numPr>
          <w:ilvl w:val="0"/>
          <w:numId w:val="10"/>
        </w:numPr>
        <w:spacing w:after="0"/>
        <w:rPr>
          <w:rFonts w:ascii="Calibri" w:eastAsia="Calibri" w:hAnsi="Calibri" w:cs="Calibri"/>
          <w:sz w:val="24"/>
          <w:szCs w:val="24"/>
        </w:rPr>
      </w:pPr>
      <w:r w:rsidRPr="00611105">
        <w:rPr>
          <w:rFonts w:ascii="Calibri" w:eastAsia="Calibri" w:hAnsi="Calibri" w:cs="Calibri"/>
          <w:b/>
          <w:bCs/>
          <w:sz w:val="24"/>
          <w:szCs w:val="24"/>
        </w:rPr>
        <w:t>Data Protection Act 2018 &amp; UK GDPR</w:t>
      </w:r>
      <w:r w:rsidRPr="00611105">
        <w:rPr>
          <w:rFonts w:ascii="Calibri" w:eastAsia="Calibri" w:hAnsi="Calibri" w:cs="Calibri"/>
          <w:sz w:val="24"/>
          <w:szCs w:val="24"/>
        </w:rPr>
        <w:t xml:space="preserve"> – Confidentiality and data protection.</w:t>
      </w:r>
    </w:p>
    <w:p w14:paraId="6CFCACA6" w14:textId="3AE151A0" w:rsidR="21C2315F" w:rsidRPr="00611105" w:rsidRDefault="21C2315F" w:rsidP="033A7664">
      <w:pPr>
        <w:pStyle w:val="ListParagraph"/>
        <w:numPr>
          <w:ilvl w:val="0"/>
          <w:numId w:val="10"/>
        </w:numPr>
        <w:spacing w:after="0"/>
        <w:rPr>
          <w:rFonts w:ascii="Calibri" w:eastAsia="Calibri" w:hAnsi="Calibri" w:cs="Calibri"/>
          <w:sz w:val="24"/>
          <w:szCs w:val="24"/>
        </w:rPr>
      </w:pPr>
      <w:r w:rsidRPr="00611105">
        <w:rPr>
          <w:rFonts w:ascii="Calibri" w:eastAsia="Calibri" w:hAnsi="Calibri" w:cs="Calibri"/>
          <w:b/>
          <w:bCs/>
          <w:sz w:val="24"/>
          <w:szCs w:val="24"/>
        </w:rPr>
        <w:t>Ethical Frameworks</w:t>
      </w:r>
      <w:r w:rsidRPr="00611105">
        <w:rPr>
          <w:rFonts w:ascii="Calibri" w:eastAsia="Calibri" w:hAnsi="Calibri" w:cs="Calibri"/>
          <w:sz w:val="24"/>
          <w:szCs w:val="24"/>
        </w:rPr>
        <w:t xml:space="preserve"> </w:t>
      </w:r>
      <w:r w:rsidRPr="00611105">
        <w:rPr>
          <w:rFonts w:ascii="Calibri" w:eastAsia="Calibri" w:hAnsi="Calibri" w:cs="Calibri"/>
          <w:b/>
          <w:bCs/>
          <w:sz w:val="24"/>
          <w:szCs w:val="24"/>
        </w:rPr>
        <w:t>(e.g., BACP, UKCP</w:t>
      </w:r>
      <w:r w:rsidRPr="00611105">
        <w:rPr>
          <w:rFonts w:ascii="Calibri" w:eastAsia="Calibri" w:hAnsi="Calibri" w:cs="Calibri"/>
          <w:sz w:val="24"/>
          <w:szCs w:val="24"/>
        </w:rPr>
        <w:t>) – Professional standards for counselling practice.</w:t>
      </w:r>
    </w:p>
    <w:p w14:paraId="5F50A4BE" w14:textId="7DB8B555" w:rsidR="00816431" w:rsidRPr="00816431" w:rsidRDefault="00611105" w:rsidP="033A7664">
      <w:pPr>
        <w:pStyle w:val="ListParagraph"/>
        <w:numPr>
          <w:ilvl w:val="0"/>
          <w:numId w:val="10"/>
        </w:numPr>
        <w:spacing w:after="0"/>
        <w:rPr>
          <w:rFonts w:ascii="Calibri" w:eastAsia="Calibri" w:hAnsi="Calibri" w:cs="Calibri"/>
          <w:sz w:val="24"/>
          <w:szCs w:val="24"/>
        </w:rPr>
      </w:pPr>
      <w:r w:rsidRPr="00816431">
        <w:rPr>
          <w:rStyle w:val="Strong"/>
          <w:sz w:val="24"/>
          <w:szCs w:val="24"/>
        </w:rPr>
        <w:t>Equality Act 2010</w:t>
      </w:r>
      <w:r>
        <w:t xml:space="preserve"> – </w:t>
      </w:r>
      <w:r w:rsidRPr="00816431">
        <w:rPr>
          <w:sz w:val="24"/>
          <w:szCs w:val="24"/>
        </w:rPr>
        <w:t>Duties relating to equality, non-discrimination and protected</w:t>
      </w:r>
      <w:r w:rsidR="002343B9">
        <w:rPr>
          <w:sz w:val="24"/>
          <w:szCs w:val="24"/>
        </w:rPr>
        <w:t>.</w:t>
      </w:r>
      <w:r w:rsidRPr="00816431">
        <w:rPr>
          <w:sz w:val="24"/>
          <w:szCs w:val="24"/>
        </w:rPr>
        <w:t xml:space="preserve"> </w:t>
      </w:r>
    </w:p>
    <w:p w14:paraId="59FF4A14" w14:textId="4CAB8CE7" w:rsidR="00611105" w:rsidRPr="002343B9" w:rsidRDefault="00816431" w:rsidP="004335DE">
      <w:pPr>
        <w:pStyle w:val="ListParagraph"/>
        <w:numPr>
          <w:ilvl w:val="0"/>
          <w:numId w:val="10"/>
        </w:numPr>
        <w:spacing w:after="0"/>
        <w:rPr>
          <w:rFonts w:ascii="Calibri" w:eastAsia="Calibri" w:hAnsi="Calibri" w:cs="Calibri"/>
          <w:sz w:val="24"/>
          <w:szCs w:val="24"/>
        </w:rPr>
      </w:pPr>
      <w:r w:rsidRPr="002343B9">
        <w:rPr>
          <w:b/>
          <w:bCs/>
          <w:sz w:val="24"/>
          <w:szCs w:val="24"/>
        </w:rPr>
        <w:t>Care Act 2014</w:t>
      </w:r>
      <w:r w:rsidRPr="002343B9">
        <w:rPr>
          <w:sz w:val="24"/>
          <w:szCs w:val="24"/>
        </w:rPr>
        <w:t xml:space="preserve"> – </w:t>
      </w:r>
      <w:r w:rsidR="002343B9" w:rsidRPr="002343B9">
        <w:rPr>
          <w:sz w:val="24"/>
          <w:szCs w:val="24"/>
        </w:rPr>
        <w:t>Equality Act 2010 – Duties relating to equality, non-discrimination and protected characteristics.</w:t>
      </w:r>
    </w:p>
    <w:p w14:paraId="226469CD" w14:textId="76567517" w:rsidR="21C2315F" w:rsidRPr="00611105" w:rsidRDefault="21C2315F" w:rsidP="4F7A030F">
      <w:pPr>
        <w:rPr>
          <w:rFonts w:ascii="Calibri" w:eastAsia="Calibri" w:hAnsi="Calibri" w:cs="Calibri"/>
          <w:sz w:val="36"/>
          <w:szCs w:val="36"/>
        </w:rPr>
      </w:pPr>
      <w:r w:rsidRPr="00611105">
        <w:rPr>
          <w:rFonts w:ascii="Calibri" w:eastAsia="Calibri" w:hAnsi="Calibri" w:cs="Calibri"/>
          <w:b/>
          <w:bCs/>
          <w:sz w:val="36"/>
          <w:szCs w:val="36"/>
        </w:rPr>
        <w:lastRenderedPageBreak/>
        <w:t>Definitions of Abuse</w:t>
      </w:r>
    </w:p>
    <w:p w14:paraId="0A3FEF1C" w14:textId="6BBE5AF8" w:rsidR="21C2315F" w:rsidRPr="00611105" w:rsidRDefault="21C2315F" w:rsidP="4F7A030F">
      <w:pPr>
        <w:rPr>
          <w:rFonts w:ascii="Calibri" w:eastAsia="Calibri" w:hAnsi="Calibri" w:cs="Calibri"/>
          <w:sz w:val="24"/>
          <w:szCs w:val="24"/>
        </w:rPr>
      </w:pPr>
      <w:r w:rsidRPr="00611105">
        <w:rPr>
          <w:rFonts w:ascii="Calibri" w:eastAsia="Calibri" w:hAnsi="Calibri" w:cs="Calibri"/>
          <w:sz w:val="24"/>
          <w:szCs w:val="24"/>
        </w:rPr>
        <w:t>Abuse may be:</w:t>
      </w:r>
    </w:p>
    <w:p w14:paraId="398E40D4" w14:textId="586222B9" w:rsidR="21C2315F" w:rsidRPr="00611105" w:rsidRDefault="21C2315F" w:rsidP="4F7A030F">
      <w:pPr>
        <w:pStyle w:val="ListParagraph"/>
        <w:numPr>
          <w:ilvl w:val="0"/>
          <w:numId w:val="9"/>
        </w:numPr>
        <w:spacing w:after="0"/>
        <w:rPr>
          <w:rFonts w:ascii="Calibri" w:eastAsia="Calibri" w:hAnsi="Calibri" w:cs="Calibri"/>
          <w:sz w:val="24"/>
          <w:szCs w:val="24"/>
        </w:rPr>
      </w:pPr>
      <w:r w:rsidRPr="00611105">
        <w:rPr>
          <w:rFonts w:ascii="Calibri" w:eastAsia="Calibri" w:hAnsi="Calibri" w:cs="Calibri"/>
          <w:b/>
          <w:bCs/>
          <w:sz w:val="24"/>
          <w:szCs w:val="24"/>
        </w:rPr>
        <w:t>Physical Abuse</w:t>
      </w:r>
      <w:r w:rsidRPr="00611105">
        <w:rPr>
          <w:rFonts w:ascii="Calibri" w:eastAsia="Calibri" w:hAnsi="Calibri" w:cs="Calibri"/>
          <w:sz w:val="24"/>
          <w:szCs w:val="24"/>
        </w:rPr>
        <w:t xml:space="preserve"> – Inflicting harm (e.g., hitting, burning).</w:t>
      </w:r>
    </w:p>
    <w:p w14:paraId="5C2DB187" w14:textId="23F3924C" w:rsidR="21C2315F" w:rsidRPr="00611105" w:rsidRDefault="21C2315F" w:rsidP="4F7A030F">
      <w:pPr>
        <w:pStyle w:val="ListParagraph"/>
        <w:numPr>
          <w:ilvl w:val="0"/>
          <w:numId w:val="9"/>
        </w:numPr>
        <w:spacing w:after="0"/>
        <w:rPr>
          <w:rFonts w:ascii="Calibri" w:eastAsia="Calibri" w:hAnsi="Calibri" w:cs="Calibri"/>
          <w:sz w:val="24"/>
          <w:szCs w:val="24"/>
        </w:rPr>
      </w:pPr>
      <w:r w:rsidRPr="00611105">
        <w:rPr>
          <w:rFonts w:ascii="Calibri" w:eastAsia="Calibri" w:hAnsi="Calibri" w:cs="Calibri"/>
          <w:b/>
          <w:bCs/>
          <w:sz w:val="24"/>
          <w:szCs w:val="24"/>
        </w:rPr>
        <w:t>Emotional Abuse</w:t>
      </w:r>
      <w:r w:rsidRPr="00611105">
        <w:rPr>
          <w:rFonts w:ascii="Calibri" w:eastAsia="Calibri" w:hAnsi="Calibri" w:cs="Calibri"/>
          <w:sz w:val="24"/>
          <w:szCs w:val="24"/>
        </w:rPr>
        <w:t xml:space="preserve"> – Persistent emotional maltreatment.</w:t>
      </w:r>
    </w:p>
    <w:p w14:paraId="2C569C77" w14:textId="388663A7" w:rsidR="21C2315F" w:rsidRPr="00611105" w:rsidRDefault="21C2315F" w:rsidP="4F7A030F">
      <w:pPr>
        <w:pStyle w:val="ListParagraph"/>
        <w:numPr>
          <w:ilvl w:val="0"/>
          <w:numId w:val="9"/>
        </w:numPr>
        <w:spacing w:after="0"/>
        <w:rPr>
          <w:rFonts w:ascii="Calibri" w:eastAsia="Calibri" w:hAnsi="Calibri" w:cs="Calibri"/>
          <w:sz w:val="24"/>
          <w:szCs w:val="24"/>
        </w:rPr>
      </w:pPr>
      <w:r w:rsidRPr="00611105">
        <w:rPr>
          <w:rFonts w:ascii="Calibri" w:eastAsia="Calibri" w:hAnsi="Calibri" w:cs="Calibri"/>
          <w:b/>
          <w:bCs/>
          <w:sz w:val="24"/>
          <w:szCs w:val="24"/>
        </w:rPr>
        <w:t>Sexual Abuse</w:t>
      </w:r>
      <w:r w:rsidRPr="00611105">
        <w:rPr>
          <w:rFonts w:ascii="Calibri" w:eastAsia="Calibri" w:hAnsi="Calibri" w:cs="Calibri"/>
          <w:sz w:val="24"/>
          <w:szCs w:val="24"/>
        </w:rPr>
        <w:t xml:space="preserve"> – Forcing or enticing CYP into sexual activities.</w:t>
      </w:r>
    </w:p>
    <w:p w14:paraId="7EF833F1" w14:textId="7CEDFB6E" w:rsidR="21C2315F" w:rsidRPr="00611105" w:rsidRDefault="21C2315F" w:rsidP="4F7A030F">
      <w:pPr>
        <w:pStyle w:val="ListParagraph"/>
        <w:numPr>
          <w:ilvl w:val="0"/>
          <w:numId w:val="9"/>
        </w:numPr>
        <w:spacing w:after="0"/>
        <w:rPr>
          <w:rFonts w:ascii="Calibri" w:eastAsia="Calibri" w:hAnsi="Calibri" w:cs="Calibri"/>
          <w:sz w:val="24"/>
          <w:szCs w:val="24"/>
        </w:rPr>
      </w:pPr>
      <w:r w:rsidRPr="00611105">
        <w:rPr>
          <w:rFonts w:ascii="Calibri" w:eastAsia="Calibri" w:hAnsi="Calibri" w:cs="Calibri"/>
          <w:b/>
          <w:bCs/>
          <w:sz w:val="24"/>
          <w:szCs w:val="24"/>
        </w:rPr>
        <w:t>Neglect</w:t>
      </w:r>
      <w:r w:rsidRPr="00611105">
        <w:rPr>
          <w:rFonts w:ascii="Calibri" w:eastAsia="Calibri" w:hAnsi="Calibri" w:cs="Calibri"/>
          <w:sz w:val="24"/>
          <w:szCs w:val="24"/>
        </w:rPr>
        <w:t xml:space="preserve"> – Persistent failure to meet basic needs.</w:t>
      </w:r>
    </w:p>
    <w:p w14:paraId="23CF3162" w14:textId="7A496EF4" w:rsidR="21C2315F" w:rsidRDefault="21C2315F" w:rsidP="4F7A030F">
      <w:pPr>
        <w:pStyle w:val="ListParagraph"/>
        <w:numPr>
          <w:ilvl w:val="0"/>
          <w:numId w:val="9"/>
        </w:numPr>
        <w:spacing w:after="0"/>
        <w:rPr>
          <w:rFonts w:ascii="Calibri" w:eastAsia="Calibri" w:hAnsi="Calibri" w:cs="Calibri"/>
          <w:sz w:val="24"/>
          <w:szCs w:val="24"/>
        </w:rPr>
      </w:pPr>
      <w:r w:rsidRPr="00611105">
        <w:rPr>
          <w:rFonts w:ascii="Calibri" w:eastAsia="Calibri" w:hAnsi="Calibri" w:cs="Calibri"/>
          <w:b/>
          <w:bCs/>
          <w:sz w:val="24"/>
          <w:szCs w:val="24"/>
        </w:rPr>
        <w:t>Exploitation</w:t>
      </w:r>
      <w:r w:rsidRPr="00611105">
        <w:rPr>
          <w:rFonts w:ascii="Calibri" w:eastAsia="Calibri" w:hAnsi="Calibri" w:cs="Calibri"/>
          <w:sz w:val="24"/>
          <w:szCs w:val="24"/>
        </w:rPr>
        <w:t xml:space="preserve"> – Including criminal and sexual exploitation.</w:t>
      </w:r>
    </w:p>
    <w:p w14:paraId="03DCC67D" w14:textId="77777777" w:rsidR="00915380" w:rsidRDefault="00915380" w:rsidP="00915380">
      <w:pPr>
        <w:spacing w:after="0"/>
        <w:rPr>
          <w:rFonts w:ascii="Calibri" w:eastAsia="Calibri" w:hAnsi="Calibri" w:cs="Calibri"/>
          <w:sz w:val="24"/>
          <w:szCs w:val="24"/>
        </w:rPr>
      </w:pPr>
    </w:p>
    <w:p w14:paraId="73A4E861" w14:textId="05FC7C14" w:rsidR="00915380" w:rsidRPr="00915380" w:rsidRDefault="00915380" w:rsidP="00915380">
      <w:pPr>
        <w:spacing w:after="0"/>
        <w:rPr>
          <w:rFonts w:ascii="Calibri" w:eastAsia="Calibri" w:hAnsi="Calibri" w:cs="Calibri"/>
          <w:sz w:val="24"/>
          <w:szCs w:val="24"/>
        </w:rPr>
      </w:pPr>
      <w:r w:rsidRPr="00915380">
        <w:rPr>
          <w:rFonts w:ascii="Calibri" w:eastAsia="Calibri" w:hAnsi="Calibri" w:cs="Calibri"/>
          <w:sz w:val="24"/>
          <w:szCs w:val="24"/>
        </w:rPr>
        <w:t>Counsellors should also be alert to other forms of harm, including domestic abuse, coercive and controlling behaviour, abuse within intimate or teenage relationships, online harm and group-based exploitation. Young people may experience more than one form of harm at the same time.</w:t>
      </w:r>
    </w:p>
    <w:p w14:paraId="6D4C9ED9" w14:textId="516F730C" w:rsidR="21C2315F" w:rsidRPr="00611105" w:rsidRDefault="21C2315F" w:rsidP="4F7A030F">
      <w:pPr>
        <w:rPr>
          <w:rFonts w:ascii="Calibri" w:eastAsia="Calibri" w:hAnsi="Calibri" w:cs="Calibri"/>
          <w:sz w:val="24"/>
          <w:szCs w:val="24"/>
        </w:rPr>
      </w:pPr>
      <w:r w:rsidRPr="00611105">
        <w:rPr>
          <w:rFonts w:ascii="Calibri" w:eastAsia="Calibri" w:hAnsi="Calibri" w:cs="Calibri"/>
          <w:sz w:val="24"/>
          <w:szCs w:val="24"/>
        </w:rPr>
        <w:t xml:space="preserve"> </w:t>
      </w:r>
    </w:p>
    <w:p w14:paraId="5C82683E" w14:textId="7E574D64" w:rsidR="21C2315F" w:rsidRPr="00611105" w:rsidRDefault="21C2315F" w:rsidP="4F7A030F">
      <w:pPr>
        <w:rPr>
          <w:rFonts w:ascii="Calibri" w:eastAsia="Calibri" w:hAnsi="Calibri" w:cs="Calibri"/>
          <w:sz w:val="36"/>
          <w:szCs w:val="36"/>
        </w:rPr>
      </w:pPr>
      <w:r w:rsidRPr="00611105">
        <w:rPr>
          <w:rFonts w:ascii="Calibri" w:eastAsia="Calibri" w:hAnsi="Calibri" w:cs="Calibri"/>
          <w:b/>
          <w:bCs/>
          <w:sz w:val="36"/>
          <w:szCs w:val="36"/>
        </w:rPr>
        <w:t>Safeguarding Responsibilities</w:t>
      </w:r>
    </w:p>
    <w:p w14:paraId="0B050D36" w14:textId="0C09155B" w:rsidR="21C2315F" w:rsidRPr="00611105" w:rsidRDefault="21C2315F" w:rsidP="4F7A030F">
      <w:pPr>
        <w:rPr>
          <w:rFonts w:ascii="Calibri" w:eastAsia="Calibri" w:hAnsi="Calibri" w:cs="Calibri"/>
          <w:sz w:val="27"/>
          <w:szCs w:val="27"/>
        </w:rPr>
      </w:pPr>
      <w:r w:rsidRPr="00611105">
        <w:rPr>
          <w:rFonts w:ascii="Calibri" w:eastAsia="Calibri" w:hAnsi="Calibri" w:cs="Calibri"/>
          <w:b/>
          <w:bCs/>
          <w:sz w:val="27"/>
          <w:szCs w:val="27"/>
        </w:rPr>
        <w:t>Counsellor’s Duty of Care</w:t>
      </w:r>
    </w:p>
    <w:p w14:paraId="38088047" w14:textId="295D1B5D" w:rsidR="21C2315F" w:rsidRPr="00611105" w:rsidRDefault="21C2315F" w:rsidP="4F7A030F">
      <w:pPr>
        <w:pStyle w:val="ListParagraph"/>
        <w:numPr>
          <w:ilvl w:val="0"/>
          <w:numId w:val="8"/>
        </w:numPr>
        <w:spacing w:after="0"/>
        <w:rPr>
          <w:rFonts w:ascii="Calibri" w:eastAsia="Calibri" w:hAnsi="Calibri" w:cs="Calibri"/>
          <w:sz w:val="24"/>
          <w:szCs w:val="24"/>
        </w:rPr>
      </w:pPr>
      <w:r w:rsidRPr="00611105">
        <w:rPr>
          <w:rFonts w:ascii="Calibri" w:eastAsia="Calibri" w:hAnsi="Calibri" w:cs="Calibri"/>
          <w:sz w:val="24"/>
          <w:szCs w:val="24"/>
        </w:rPr>
        <w:t>Prioritise the welfare of the CYP.</w:t>
      </w:r>
    </w:p>
    <w:p w14:paraId="6D314B9C" w14:textId="266D2944" w:rsidR="21C2315F" w:rsidRPr="00611105" w:rsidRDefault="21C2315F" w:rsidP="4F7A030F">
      <w:pPr>
        <w:pStyle w:val="ListParagraph"/>
        <w:numPr>
          <w:ilvl w:val="0"/>
          <w:numId w:val="8"/>
        </w:numPr>
        <w:spacing w:after="0"/>
        <w:rPr>
          <w:rFonts w:ascii="Calibri" w:eastAsia="Calibri" w:hAnsi="Calibri" w:cs="Calibri"/>
          <w:sz w:val="24"/>
          <w:szCs w:val="24"/>
        </w:rPr>
      </w:pPr>
      <w:r w:rsidRPr="00611105">
        <w:rPr>
          <w:rFonts w:ascii="Calibri" w:eastAsia="Calibri" w:hAnsi="Calibri" w:cs="Calibri"/>
          <w:sz w:val="24"/>
          <w:szCs w:val="24"/>
        </w:rPr>
        <w:t>Recognise and report concerns appropriately.</w:t>
      </w:r>
    </w:p>
    <w:p w14:paraId="2195B316" w14:textId="0AC4B698" w:rsidR="21C2315F" w:rsidRPr="00611105" w:rsidRDefault="21C2315F" w:rsidP="033A7664">
      <w:pPr>
        <w:pStyle w:val="ListParagraph"/>
        <w:numPr>
          <w:ilvl w:val="0"/>
          <w:numId w:val="8"/>
        </w:numPr>
        <w:spacing w:after="0"/>
        <w:rPr>
          <w:rFonts w:ascii="Calibri" w:eastAsia="Calibri" w:hAnsi="Calibri" w:cs="Calibri"/>
          <w:sz w:val="24"/>
          <w:szCs w:val="24"/>
        </w:rPr>
      </w:pPr>
      <w:r w:rsidRPr="00611105">
        <w:rPr>
          <w:rFonts w:ascii="Calibri" w:eastAsia="Calibri" w:hAnsi="Calibri" w:cs="Calibri"/>
          <w:sz w:val="24"/>
          <w:szCs w:val="24"/>
        </w:rPr>
        <w:t>Maintain appropriate boundaries and professional conduct.</w:t>
      </w:r>
    </w:p>
    <w:p w14:paraId="08C90C58" w14:textId="46333560" w:rsidR="033A7664" w:rsidRPr="00611105" w:rsidRDefault="033A7664" w:rsidP="00403EC2">
      <w:pPr>
        <w:pStyle w:val="ListParagraph"/>
        <w:spacing w:after="0"/>
        <w:rPr>
          <w:rFonts w:ascii="Calibri" w:eastAsia="Calibri" w:hAnsi="Calibri" w:cs="Calibri"/>
          <w:sz w:val="24"/>
          <w:szCs w:val="24"/>
        </w:rPr>
      </w:pPr>
    </w:p>
    <w:p w14:paraId="2BA71CE6" w14:textId="2176FC66" w:rsidR="21C2315F" w:rsidRPr="00611105" w:rsidRDefault="21C2315F" w:rsidP="4F7A030F">
      <w:pPr>
        <w:rPr>
          <w:rFonts w:ascii="Calibri" w:eastAsia="Calibri" w:hAnsi="Calibri" w:cs="Calibri"/>
          <w:sz w:val="27"/>
          <w:szCs w:val="27"/>
        </w:rPr>
      </w:pPr>
      <w:r w:rsidRPr="00611105">
        <w:rPr>
          <w:rFonts w:ascii="Calibri" w:eastAsia="Calibri" w:hAnsi="Calibri" w:cs="Calibri"/>
          <w:b/>
          <w:bCs/>
          <w:sz w:val="27"/>
          <w:szCs w:val="27"/>
        </w:rPr>
        <w:t>Confidentiality &amp; Information Sharing</w:t>
      </w:r>
    </w:p>
    <w:p w14:paraId="280AA282" w14:textId="77777777" w:rsidR="00102B95" w:rsidRPr="00102B95" w:rsidRDefault="00102B95" w:rsidP="4F7A030F">
      <w:pPr>
        <w:pStyle w:val="ListParagraph"/>
        <w:numPr>
          <w:ilvl w:val="0"/>
          <w:numId w:val="7"/>
        </w:numPr>
        <w:spacing w:after="0"/>
        <w:rPr>
          <w:rFonts w:ascii="Calibri" w:eastAsia="Calibri" w:hAnsi="Calibri" w:cs="Calibri"/>
          <w:sz w:val="24"/>
          <w:szCs w:val="24"/>
        </w:rPr>
      </w:pPr>
      <w:r w:rsidRPr="00102B95">
        <w:rPr>
          <w:sz w:val="24"/>
          <w:szCs w:val="24"/>
        </w:rPr>
        <w:t xml:space="preserve">Confidentiality is important but </w:t>
      </w:r>
      <w:r w:rsidRPr="00102B95">
        <w:rPr>
          <w:b/>
          <w:bCs/>
          <w:sz w:val="24"/>
          <w:szCs w:val="24"/>
        </w:rPr>
        <w:t>not absolute</w:t>
      </w:r>
      <w:r w:rsidRPr="00102B95">
        <w:rPr>
          <w:sz w:val="24"/>
          <w:szCs w:val="24"/>
        </w:rPr>
        <w:t>. Where there are safeguarding concerns or a child or young person may be at risk of harm, information may need to be shared appropriately to help keep them safe.</w:t>
      </w:r>
    </w:p>
    <w:p w14:paraId="7DE1CD73" w14:textId="7BB9F576" w:rsidR="21C2315F" w:rsidRPr="00611105" w:rsidRDefault="21C2315F" w:rsidP="4F7A030F">
      <w:pPr>
        <w:pStyle w:val="ListParagraph"/>
        <w:numPr>
          <w:ilvl w:val="0"/>
          <w:numId w:val="7"/>
        </w:numPr>
        <w:spacing w:after="0"/>
        <w:rPr>
          <w:rFonts w:ascii="Calibri" w:eastAsia="Calibri" w:hAnsi="Calibri" w:cs="Calibri"/>
          <w:sz w:val="24"/>
          <w:szCs w:val="24"/>
        </w:rPr>
      </w:pPr>
      <w:r w:rsidRPr="00611105">
        <w:rPr>
          <w:rFonts w:ascii="Calibri" w:eastAsia="Calibri" w:hAnsi="Calibri" w:cs="Calibri"/>
          <w:sz w:val="24"/>
          <w:szCs w:val="24"/>
        </w:rPr>
        <w:t xml:space="preserve">Follow </w:t>
      </w:r>
      <w:r w:rsidRPr="00611105">
        <w:rPr>
          <w:rFonts w:ascii="Calibri" w:eastAsia="Calibri" w:hAnsi="Calibri" w:cs="Calibri"/>
          <w:b/>
          <w:bCs/>
          <w:sz w:val="24"/>
          <w:szCs w:val="24"/>
        </w:rPr>
        <w:t>the "Three R’s"</w:t>
      </w:r>
      <w:r w:rsidRPr="00611105">
        <w:rPr>
          <w:rFonts w:ascii="Calibri" w:eastAsia="Calibri" w:hAnsi="Calibri" w:cs="Calibri"/>
          <w:sz w:val="24"/>
          <w:szCs w:val="24"/>
        </w:rPr>
        <w:t>: Recognise, Respond, Refer.</w:t>
      </w:r>
    </w:p>
    <w:p w14:paraId="57EAB80E" w14:textId="133F4FB0" w:rsidR="21C2315F" w:rsidRDefault="21C2315F" w:rsidP="4F7A030F">
      <w:pPr>
        <w:pStyle w:val="ListParagraph"/>
        <w:numPr>
          <w:ilvl w:val="0"/>
          <w:numId w:val="7"/>
        </w:numPr>
        <w:spacing w:after="0"/>
        <w:rPr>
          <w:rFonts w:ascii="Calibri" w:eastAsia="Calibri" w:hAnsi="Calibri" w:cs="Calibri"/>
          <w:sz w:val="24"/>
          <w:szCs w:val="24"/>
        </w:rPr>
      </w:pPr>
      <w:r w:rsidRPr="00611105">
        <w:rPr>
          <w:rFonts w:ascii="Calibri" w:eastAsia="Calibri" w:hAnsi="Calibri" w:cs="Calibri"/>
          <w:sz w:val="24"/>
          <w:szCs w:val="24"/>
        </w:rPr>
        <w:t xml:space="preserve">Share concerns only with </w:t>
      </w:r>
      <w:r w:rsidRPr="00611105">
        <w:rPr>
          <w:rFonts w:ascii="Calibri" w:eastAsia="Calibri" w:hAnsi="Calibri" w:cs="Calibri"/>
          <w:b/>
          <w:bCs/>
          <w:sz w:val="24"/>
          <w:szCs w:val="24"/>
        </w:rPr>
        <w:t>COGS Clinical Lead or Designated Safeguarding leads</w:t>
      </w:r>
      <w:r w:rsidRPr="00611105">
        <w:rPr>
          <w:rFonts w:ascii="Calibri" w:eastAsia="Calibri" w:hAnsi="Calibri" w:cs="Calibri"/>
          <w:sz w:val="24"/>
          <w:szCs w:val="24"/>
        </w:rPr>
        <w:t>.</w:t>
      </w:r>
    </w:p>
    <w:p w14:paraId="0D42D580" w14:textId="77777777" w:rsidR="00915380" w:rsidRDefault="00915380" w:rsidP="00915380">
      <w:pPr>
        <w:spacing w:after="0"/>
        <w:rPr>
          <w:rFonts w:ascii="Calibri" w:eastAsia="Calibri" w:hAnsi="Calibri" w:cs="Calibri"/>
          <w:sz w:val="24"/>
          <w:szCs w:val="24"/>
        </w:rPr>
      </w:pPr>
    </w:p>
    <w:p w14:paraId="241B867F" w14:textId="4AC9F799" w:rsidR="00915380" w:rsidRPr="00915380" w:rsidRDefault="00915380" w:rsidP="00915380">
      <w:pPr>
        <w:spacing w:after="0"/>
        <w:rPr>
          <w:rFonts w:ascii="Calibri" w:eastAsia="Calibri" w:hAnsi="Calibri" w:cs="Calibri"/>
          <w:sz w:val="24"/>
          <w:szCs w:val="24"/>
        </w:rPr>
      </w:pPr>
      <w:r w:rsidRPr="00915380">
        <w:rPr>
          <w:rFonts w:ascii="Calibri" w:eastAsia="Calibri" w:hAnsi="Calibri" w:cs="Calibri"/>
          <w:sz w:val="24"/>
          <w:szCs w:val="24"/>
        </w:rPr>
        <w:t>Safeguarding information should be shared appropriately, proportionately and on a need-to-know basis. The safety and welfare of the child or young person should remain central to decisions about information sharing.</w:t>
      </w:r>
    </w:p>
    <w:p w14:paraId="4291CBCC" w14:textId="49959751" w:rsidR="4F7A030F" w:rsidRPr="00611105" w:rsidRDefault="4F7A030F" w:rsidP="4F7A030F">
      <w:pPr>
        <w:rPr>
          <w:rFonts w:ascii="Calibri" w:eastAsia="Calibri" w:hAnsi="Calibri" w:cs="Calibri"/>
          <w:sz w:val="36"/>
          <w:szCs w:val="36"/>
        </w:rPr>
      </w:pPr>
    </w:p>
    <w:p w14:paraId="31325DCE" w14:textId="3609BB9D" w:rsidR="21C2315F" w:rsidRPr="00611105" w:rsidRDefault="21C2315F" w:rsidP="4F7A030F">
      <w:pPr>
        <w:rPr>
          <w:rFonts w:ascii="Calibri" w:eastAsia="Calibri" w:hAnsi="Calibri" w:cs="Calibri"/>
          <w:sz w:val="36"/>
          <w:szCs w:val="36"/>
        </w:rPr>
      </w:pPr>
      <w:r w:rsidRPr="00611105">
        <w:rPr>
          <w:rFonts w:ascii="Calibri" w:eastAsia="Calibri" w:hAnsi="Calibri" w:cs="Calibri"/>
          <w:b/>
          <w:bCs/>
          <w:sz w:val="36"/>
          <w:szCs w:val="36"/>
        </w:rPr>
        <w:t>Safeguarding Procedures</w:t>
      </w:r>
    </w:p>
    <w:p w14:paraId="10616D30" w14:textId="6377A52F" w:rsidR="21C2315F" w:rsidRPr="00611105" w:rsidRDefault="21C2315F" w:rsidP="4F7A030F">
      <w:pPr>
        <w:rPr>
          <w:rFonts w:ascii="Calibri" w:eastAsia="Calibri" w:hAnsi="Calibri" w:cs="Calibri"/>
          <w:sz w:val="27"/>
          <w:szCs w:val="27"/>
        </w:rPr>
      </w:pPr>
      <w:r w:rsidRPr="00611105">
        <w:rPr>
          <w:rFonts w:ascii="Calibri" w:eastAsia="Calibri" w:hAnsi="Calibri" w:cs="Calibri"/>
          <w:b/>
          <w:bCs/>
          <w:sz w:val="27"/>
          <w:szCs w:val="27"/>
        </w:rPr>
        <w:lastRenderedPageBreak/>
        <w:t>Responding to Disclosures</w:t>
      </w:r>
    </w:p>
    <w:p w14:paraId="4B2BF268" w14:textId="116D08B0" w:rsidR="21C2315F" w:rsidRPr="00611105" w:rsidRDefault="21C2315F" w:rsidP="4F7A030F">
      <w:pPr>
        <w:rPr>
          <w:rFonts w:ascii="Calibri" w:eastAsia="Calibri" w:hAnsi="Calibri" w:cs="Calibri"/>
          <w:sz w:val="24"/>
          <w:szCs w:val="24"/>
        </w:rPr>
      </w:pPr>
      <w:r w:rsidRPr="00611105">
        <w:rPr>
          <w:rFonts w:ascii="Calibri" w:eastAsia="Calibri" w:hAnsi="Calibri" w:cs="Calibri"/>
          <w:sz w:val="24"/>
          <w:szCs w:val="24"/>
        </w:rPr>
        <w:t>If a CYP discloses abuse:</w:t>
      </w:r>
    </w:p>
    <w:p w14:paraId="4B39FA76" w14:textId="20848822" w:rsidR="21C2315F" w:rsidRPr="00611105" w:rsidRDefault="21C2315F" w:rsidP="4F7A030F">
      <w:pPr>
        <w:pStyle w:val="ListParagraph"/>
        <w:numPr>
          <w:ilvl w:val="0"/>
          <w:numId w:val="6"/>
        </w:numPr>
        <w:spacing w:after="0"/>
        <w:rPr>
          <w:rFonts w:ascii="Calibri" w:eastAsia="Calibri" w:hAnsi="Calibri" w:cs="Calibri"/>
          <w:sz w:val="24"/>
          <w:szCs w:val="24"/>
        </w:rPr>
      </w:pPr>
      <w:r w:rsidRPr="00611105">
        <w:rPr>
          <w:rFonts w:ascii="Calibri" w:eastAsia="Calibri" w:hAnsi="Calibri" w:cs="Calibri"/>
          <w:b/>
          <w:bCs/>
          <w:sz w:val="24"/>
          <w:szCs w:val="24"/>
        </w:rPr>
        <w:t>Listen carefully</w:t>
      </w:r>
      <w:r w:rsidRPr="00611105">
        <w:rPr>
          <w:rFonts w:ascii="Calibri" w:eastAsia="Calibri" w:hAnsi="Calibri" w:cs="Calibri"/>
          <w:sz w:val="24"/>
          <w:szCs w:val="24"/>
        </w:rPr>
        <w:t>, stay calm, and do not interrogate.</w:t>
      </w:r>
    </w:p>
    <w:p w14:paraId="06D5B742" w14:textId="21D00C28" w:rsidR="21C2315F" w:rsidRPr="00611105" w:rsidRDefault="21C2315F" w:rsidP="4F7A030F">
      <w:pPr>
        <w:pStyle w:val="ListParagraph"/>
        <w:numPr>
          <w:ilvl w:val="0"/>
          <w:numId w:val="6"/>
        </w:numPr>
        <w:spacing w:after="0"/>
        <w:rPr>
          <w:rFonts w:ascii="Calibri" w:eastAsia="Calibri" w:hAnsi="Calibri" w:cs="Calibri"/>
          <w:sz w:val="24"/>
          <w:szCs w:val="24"/>
        </w:rPr>
      </w:pPr>
      <w:r w:rsidRPr="00611105">
        <w:rPr>
          <w:rFonts w:ascii="Calibri" w:eastAsia="Calibri" w:hAnsi="Calibri" w:cs="Calibri"/>
          <w:b/>
          <w:bCs/>
          <w:sz w:val="24"/>
          <w:szCs w:val="24"/>
        </w:rPr>
        <w:t>Reassure</w:t>
      </w:r>
      <w:r w:rsidRPr="00611105">
        <w:rPr>
          <w:rFonts w:ascii="Calibri" w:eastAsia="Calibri" w:hAnsi="Calibri" w:cs="Calibri"/>
          <w:sz w:val="24"/>
          <w:szCs w:val="24"/>
        </w:rPr>
        <w:t xml:space="preserve"> them but </w:t>
      </w:r>
      <w:r w:rsidRPr="00611105">
        <w:rPr>
          <w:rFonts w:ascii="Calibri" w:eastAsia="Calibri" w:hAnsi="Calibri" w:cs="Calibri"/>
          <w:b/>
          <w:bCs/>
          <w:sz w:val="24"/>
          <w:szCs w:val="24"/>
        </w:rPr>
        <w:t>avoid promising confidentiality</w:t>
      </w:r>
      <w:r w:rsidRPr="00611105">
        <w:rPr>
          <w:rFonts w:ascii="Calibri" w:eastAsia="Calibri" w:hAnsi="Calibri" w:cs="Calibri"/>
          <w:sz w:val="24"/>
          <w:szCs w:val="24"/>
        </w:rPr>
        <w:t>.</w:t>
      </w:r>
    </w:p>
    <w:p w14:paraId="66C6E87D" w14:textId="5F340C49" w:rsidR="21C2315F" w:rsidRPr="00611105" w:rsidRDefault="21C2315F" w:rsidP="4F7A030F">
      <w:pPr>
        <w:pStyle w:val="ListParagraph"/>
        <w:numPr>
          <w:ilvl w:val="0"/>
          <w:numId w:val="6"/>
        </w:numPr>
        <w:spacing w:after="0"/>
        <w:rPr>
          <w:rFonts w:ascii="Calibri" w:eastAsia="Calibri" w:hAnsi="Calibri" w:cs="Calibri"/>
          <w:sz w:val="24"/>
          <w:szCs w:val="24"/>
        </w:rPr>
      </w:pPr>
      <w:r w:rsidRPr="00611105">
        <w:rPr>
          <w:rFonts w:ascii="Calibri" w:eastAsia="Calibri" w:hAnsi="Calibri" w:cs="Calibri"/>
          <w:b/>
          <w:bCs/>
          <w:sz w:val="24"/>
          <w:szCs w:val="24"/>
        </w:rPr>
        <w:t>Record</w:t>
      </w:r>
      <w:r w:rsidRPr="00611105">
        <w:rPr>
          <w:rFonts w:ascii="Calibri" w:eastAsia="Calibri" w:hAnsi="Calibri" w:cs="Calibri"/>
          <w:sz w:val="24"/>
          <w:szCs w:val="24"/>
        </w:rPr>
        <w:t xml:space="preserve"> the conversation factually as soon as possible.</w:t>
      </w:r>
    </w:p>
    <w:p w14:paraId="50E7BCD6" w14:textId="7D78B2A1" w:rsidR="21C2315F" w:rsidRPr="00611105" w:rsidRDefault="21C2315F" w:rsidP="4F7A030F">
      <w:pPr>
        <w:pStyle w:val="ListParagraph"/>
        <w:numPr>
          <w:ilvl w:val="0"/>
          <w:numId w:val="6"/>
        </w:numPr>
        <w:spacing w:after="0"/>
        <w:rPr>
          <w:rFonts w:ascii="Calibri" w:eastAsia="Calibri" w:hAnsi="Calibri" w:cs="Calibri"/>
          <w:sz w:val="24"/>
          <w:szCs w:val="24"/>
        </w:rPr>
      </w:pPr>
      <w:r w:rsidRPr="00611105">
        <w:rPr>
          <w:rFonts w:ascii="Calibri" w:eastAsia="Calibri" w:hAnsi="Calibri" w:cs="Calibri"/>
          <w:b/>
          <w:bCs/>
          <w:sz w:val="24"/>
          <w:szCs w:val="24"/>
        </w:rPr>
        <w:t>Report</w:t>
      </w:r>
      <w:r w:rsidRPr="00611105">
        <w:rPr>
          <w:rFonts w:ascii="Calibri" w:eastAsia="Calibri" w:hAnsi="Calibri" w:cs="Calibri"/>
          <w:sz w:val="24"/>
          <w:szCs w:val="24"/>
        </w:rPr>
        <w:t xml:space="preserve"> the concern to: </w:t>
      </w:r>
    </w:p>
    <w:p w14:paraId="2D5F99EB" w14:textId="113B7EAE" w:rsidR="00F415E0" w:rsidRPr="00403EC2" w:rsidRDefault="00F415E0" w:rsidP="00F415E0">
      <w:pPr>
        <w:pStyle w:val="ListParagraph"/>
        <w:numPr>
          <w:ilvl w:val="0"/>
          <w:numId w:val="6"/>
        </w:numPr>
        <w:rPr>
          <w:rFonts w:ascii="Calibri" w:eastAsia="Calibri" w:hAnsi="Calibri" w:cs="Calibri"/>
          <w:b/>
          <w:bCs/>
          <w:sz w:val="27"/>
          <w:szCs w:val="27"/>
        </w:rPr>
      </w:pPr>
      <w:r w:rsidRPr="00F415E0">
        <w:rPr>
          <w:b/>
          <w:bCs/>
        </w:rPr>
        <w:t>COGS Safeguarding Contact:</w:t>
      </w:r>
      <w:r w:rsidRPr="00F415E0">
        <w:br/>
        <w:t xml:space="preserve">Email: </w:t>
      </w:r>
      <w:hyperlink r:id="rId10" w:history="1">
        <w:r w:rsidRPr="00F415E0">
          <w:rPr>
            <w:color w:val="0000FF"/>
            <w:u w:val="single"/>
          </w:rPr>
          <w:t>support@cogs-counselling.org.uk</w:t>
        </w:r>
      </w:hyperlink>
      <w:r w:rsidRPr="00F415E0">
        <w:br/>
        <w:t>Telephone: 07938 566557</w:t>
      </w:r>
    </w:p>
    <w:p w14:paraId="5A7A09A2" w14:textId="122F385E" w:rsidR="00403EC2" w:rsidRPr="00403EC2" w:rsidRDefault="00403EC2" w:rsidP="00403EC2">
      <w:pPr>
        <w:rPr>
          <w:rFonts w:ascii="Calibri" w:eastAsia="Calibri" w:hAnsi="Calibri" w:cs="Calibri"/>
          <w:b/>
          <w:bCs/>
          <w:sz w:val="24"/>
          <w:szCs w:val="24"/>
        </w:rPr>
      </w:pPr>
      <w:r w:rsidRPr="00403EC2">
        <w:rPr>
          <w:sz w:val="24"/>
          <w:szCs w:val="24"/>
        </w:rPr>
        <w:t xml:space="preserve">Where appropriate, the young person's wishes, feelings and views should be listened to and </w:t>
      </w:r>
      <w:proofErr w:type="gramStart"/>
      <w:r w:rsidRPr="00403EC2">
        <w:rPr>
          <w:sz w:val="24"/>
          <w:szCs w:val="24"/>
        </w:rPr>
        <w:t>taken into account</w:t>
      </w:r>
      <w:proofErr w:type="gramEnd"/>
      <w:r w:rsidRPr="00403EC2">
        <w:rPr>
          <w:sz w:val="24"/>
          <w:szCs w:val="24"/>
        </w:rPr>
        <w:t xml:space="preserve"> when safeguarding decisions are made, while recognising that their safety and welfare remain paramount</w:t>
      </w:r>
    </w:p>
    <w:p w14:paraId="768E7462" w14:textId="77777777" w:rsidR="00F415E0" w:rsidRDefault="00F415E0" w:rsidP="4F7A030F">
      <w:pPr>
        <w:rPr>
          <w:rFonts w:ascii="Calibri" w:eastAsia="Calibri" w:hAnsi="Calibri" w:cs="Calibri"/>
          <w:b/>
          <w:bCs/>
          <w:sz w:val="27"/>
          <w:szCs w:val="27"/>
        </w:rPr>
      </w:pPr>
    </w:p>
    <w:p w14:paraId="6FA486F3" w14:textId="47A0955A" w:rsidR="21C2315F" w:rsidRPr="00611105" w:rsidRDefault="21C2315F" w:rsidP="4F7A030F">
      <w:pPr>
        <w:rPr>
          <w:rFonts w:ascii="Calibri" w:eastAsia="Calibri" w:hAnsi="Calibri" w:cs="Calibri"/>
          <w:sz w:val="27"/>
          <w:szCs w:val="27"/>
        </w:rPr>
      </w:pPr>
      <w:r w:rsidRPr="00611105">
        <w:rPr>
          <w:rFonts w:ascii="Calibri" w:eastAsia="Calibri" w:hAnsi="Calibri" w:cs="Calibri"/>
          <w:b/>
          <w:bCs/>
          <w:sz w:val="27"/>
          <w:szCs w:val="27"/>
        </w:rPr>
        <w:t>Reporting Concerns</w:t>
      </w:r>
    </w:p>
    <w:p w14:paraId="1DB32DF2" w14:textId="77777777" w:rsidR="00403EC2" w:rsidRDefault="00403EC2" w:rsidP="00F415E0">
      <w:pPr>
        <w:pStyle w:val="ListParagraph"/>
        <w:spacing w:after="0"/>
      </w:pPr>
      <w:r w:rsidRPr="00403EC2">
        <w:rPr>
          <w:b/>
          <w:bCs/>
        </w:rPr>
        <w:t>Immediate risk:</w:t>
      </w:r>
      <w:r w:rsidRPr="00403EC2">
        <w:t xml:space="preserve"> Call emergency services on </w:t>
      </w:r>
      <w:r w:rsidRPr="00403EC2">
        <w:rPr>
          <w:b/>
          <w:bCs/>
        </w:rPr>
        <w:t>999</w:t>
      </w:r>
      <w:r w:rsidRPr="00403EC2">
        <w:t>.</w:t>
      </w:r>
      <w:r w:rsidRPr="00403EC2">
        <w:br/>
      </w:r>
      <w:proofErr w:type="gramStart"/>
      <w:r w:rsidRPr="00403EC2">
        <w:rPr>
          <w:b/>
          <w:bCs/>
        </w:rPr>
        <w:t>Non-immediate</w:t>
      </w:r>
      <w:proofErr w:type="gramEnd"/>
      <w:r w:rsidRPr="00403EC2">
        <w:rPr>
          <w:b/>
          <w:bCs/>
        </w:rPr>
        <w:t xml:space="preserve"> safeguarding concerns:</w:t>
      </w:r>
      <w:r w:rsidRPr="00403EC2">
        <w:t xml:space="preserve"> Report to the </w:t>
      </w:r>
    </w:p>
    <w:p w14:paraId="2184BDC0" w14:textId="18A21959" w:rsidR="00F415E0" w:rsidRDefault="00403EC2" w:rsidP="00F415E0">
      <w:pPr>
        <w:pStyle w:val="ListParagraph"/>
        <w:spacing w:after="0"/>
      </w:pPr>
      <w:r w:rsidRPr="00403EC2">
        <w:rPr>
          <w:b/>
          <w:bCs/>
        </w:rPr>
        <w:t>COGS Safeguarding Contact</w:t>
      </w:r>
      <w:r w:rsidRPr="00403EC2">
        <w:t>:</w:t>
      </w:r>
      <w:r w:rsidRPr="00403EC2">
        <w:br/>
        <w:t xml:space="preserve">Email: </w:t>
      </w:r>
      <w:hyperlink r:id="rId11" w:history="1">
        <w:r w:rsidRPr="00403EC2">
          <w:rPr>
            <w:color w:val="0000FF"/>
            <w:u w:val="single"/>
          </w:rPr>
          <w:t>support@cogs-counselling.org.uk</w:t>
        </w:r>
      </w:hyperlink>
      <w:r w:rsidRPr="00403EC2">
        <w:br/>
        <w:t>Telephone: 07938 566557</w:t>
      </w:r>
    </w:p>
    <w:p w14:paraId="62FCD5C7" w14:textId="77777777" w:rsidR="00403EC2" w:rsidRPr="00611105" w:rsidRDefault="00403EC2" w:rsidP="00F415E0">
      <w:pPr>
        <w:pStyle w:val="ListParagraph"/>
        <w:spacing w:after="0"/>
        <w:rPr>
          <w:rFonts w:ascii="Calibri" w:eastAsia="Calibri" w:hAnsi="Calibri" w:cs="Calibri"/>
          <w:sz w:val="24"/>
          <w:szCs w:val="24"/>
        </w:rPr>
      </w:pPr>
    </w:p>
    <w:p w14:paraId="2F6C8C36" w14:textId="3563C910" w:rsidR="21C2315F" w:rsidRPr="00611105" w:rsidRDefault="21C2315F" w:rsidP="4F7A030F">
      <w:pPr>
        <w:rPr>
          <w:rFonts w:ascii="Calibri" w:eastAsia="Calibri" w:hAnsi="Calibri" w:cs="Calibri"/>
          <w:sz w:val="27"/>
          <w:szCs w:val="27"/>
        </w:rPr>
      </w:pPr>
      <w:r w:rsidRPr="00611105">
        <w:rPr>
          <w:rFonts w:ascii="Calibri" w:eastAsia="Calibri" w:hAnsi="Calibri" w:cs="Calibri"/>
          <w:b/>
          <w:bCs/>
          <w:sz w:val="27"/>
          <w:szCs w:val="27"/>
        </w:rPr>
        <w:t>Record-Keeping</w:t>
      </w:r>
    </w:p>
    <w:p w14:paraId="18091D4A" w14:textId="31317795" w:rsidR="21C2315F" w:rsidRPr="00611105" w:rsidRDefault="21C2315F" w:rsidP="4F7A030F">
      <w:pPr>
        <w:pStyle w:val="ListParagraph"/>
        <w:numPr>
          <w:ilvl w:val="0"/>
          <w:numId w:val="4"/>
        </w:numPr>
        <w:spacing w:after="0"/>
        <w:rPr>
          <w:rFonts w:ascii="Calibri" w:eastAsia="Calibri" w:hAnsi="Calibri" w:cs="Calibri"/>
          <w:sz w:val="24"/>
          <w:szCs w:val="24"/>
        </w:rPr>
      </w:pPr>
      <w:r w:rsidRPr="00611105">
        <w:rPr>
          <w:rFonts w:ascii="Calibri" w:eastAsia="Calibri" w:hAnsi="Calibri" w:cs="Calibri"/>
          <w:sz w:val="24"/>
          <w:szCs w:val="24"/>
        </w:rPr>
        <w:t xml:space="preserve">Keep accurate, </w:t>
      </w:r>
      <w:r w:rsidRPr="00611105">
        <w:rPr>
          <w:rFonts w:ascii="Calibri" w:eastAsia="Calibri" w:hAnsi="Calibri" w:cs="Calibri"/>
          <w:b/>
          <w:bCs/>
          <w:sz w:val="24"/>
          <w:szCs w:val="24"/>
        </w:rPr>
        <w:t>factual, and confidential</w:t>
      </w:r>
      <w:r w:rsidRPr="00611105">
        <w:rPr>
          <w:rFonts w:ascii="Calibri" w:eastAsia="Calibri" w:hAnsi="Calibri" w:cs="Calibri"/>
          <w:sz w:val="24"/>
          <w:szCs w:val="24"/>
        </w:rPr>
        <w:t xml:space="preserve"> records of concerns.</w:t>
      </w:r>
    </w:p>
    <w:p w14:paraId="4A30007E" w14:textId="1A51D66A" w:rsidR="21C2315F" w:rsidRPr="00611105" w:rsidRDefault="21C2315F" w:rsidP="4F7A030F">
      <w:pPr>
        <w:pStyle w:val="ListParagraph"/>
        <w:numPr>
          <w:ilvl w:val="0"/>
          <w:numId w:val="4"/>
        </w:numPr>
        <w:spacing w:after="0"/>
        <w:rPr>
          <w:rFonts w:ascii="Calibri" w:eastAsia="Calibri" w:hAnsi="Calibri" w:cs="Calibri"/>
          <w:sz w:val="24"/>
          <w:szCs w:val="24"/>
        </w:rPr>
      </w:pPr>
      <w:r w:rsidRPr="00611105">
        <w:rPr>
          <w:rFonts w:ascii="Calibri" w:eastAsia="Calibri" w:hAnsi="Calibri" w:cs="Calibri"/>
          <w:sz w:val="24"/>
          <w:szCs w:val="24"/>
        </w:rPr>
        <w:t xml:space="preserve">Store securely in line with </w:t>
      </w:r>
      <w:r w:rsidRPr="00611105">
        <w:rPr>
          <w:rFonts w:ascii="Calibri" w:eastAsia="Calibri" w:hAnsi="Calibri" w:cs="Calibri"/>
          <w:b/>
          <w:bCs/>
          <w:sz w:val="24"/>
          <w:szCs w:val="24"/>
        </w:rPr>
        <w:t>GDPR and data protection laws</w:t>
      </w:r>
      <w:r w:rsidRPr="00611105">
        <w:rPr>
          <w:rFonts w:ascii="Calibri" w:eastAsia="Calibri" w:hAnsi="Calibri" w:cs="Calibri"/>
          <w:sz w:val="24"/>
          <w:szCs w:val="24"/>
        </w:rPr>
        <w:t>.</w:t>
      </w:r>
    </w:p>
    <w:p w14:paraId="329B4BA4" w14:textId="30709A11" w:rsidR="4F7A030F" w:rsidRPr="00611105" w:rsidRDefault="4F7A030F" w:rsidP="4F7A030F">
      <w:pPr>
        <w:rPr>
          <w:rFonts w:ascii="Calibri" w:eastAsia="Calibri" w:hAnsi="Calibri" w:cs="Calibri"/>
          <w:sz w:val="36"/>
          <w:szCs w:val="36"/>
        </w:rPr>
      </w:pPr>
    </w:p>
    <w:p w14:paraId="32F75F50" w14:textId="77777777" w:rsidR="00611105" w:rsidRPr="00611105" w:rsidRDefault="00611105" w:rsidP="00611105">
      <w:pPr>
        <w:pStyle w:val="NormalWeb"/>
        <w:rPr>
          <w:rFonts w:asciiTheme="minorHAnsi" w:hAnsiTheme="minorHAnsi" w:cstheme="minorHAnsi"/>
          <w:sz w:val="36"/>
          <w:szCs w:val="36"/>
        </w:rPr>
      </w:pPr>
      <w:r w:rsidRPr="00611105">
        <w:rPr>
          <w:rStyle w:val="Strong"/>
          <w:rFonts w:asciiTheme="minorHAnsi" w:hAnsiTheme="minorHAnsi" w:cstheme="minorHAnsi"/>
          <w:sz w:val="36"/>
          <w:szCs w:val="36"/>
        </w:rPr>
        <w:t>Equality, Diversity and Inclusion</w:t>
      </w:r>
    </w:p>
    <w:p w14:paraId="5710424C" w14:textId="77777777" w:rsidR="00611105" w:rsidRPr="00611105" w:rsidRDefault="00611105" w:rsidP="00611105">
      <w:pPr>
        <w:pStyle w:val="NormalWeb"/>
        <w:rPr>
          <w:rFonts w:asciiTheme="minorHAnsi" w:hAnsiTheme="minorHAnsi" w:cstheme="minorHAnsi"/>
        </w:rPr>
      </w:pPr>
      <w:r w:rsidRPr="00611105">
        <w:rPr>
          <w:rFonts w:asciiTheme="minorHAnsi" w:hAnsiTheme="minorHAnsi" w:cstheme="minorHAnsi"/>
        </w:rPr>
        <w:t>COGS is committed to safeguarding all children and young people fairly, respectfully and without discrimination.</w:t>
      </w:r>
    </w:p>
    <w:p w14:paraId="25CC4D54" w14:textId="77777777" w:rsidR="00611105" w:rsidRPr="00611105" w:rsidRDefault="00611105" w:rsidP="00611105">
      <w:pPr>
        <w:pStyle w:val="NormalWeb"/>
        <w:rPr>
          <w:rFonts w:asciiTheme="minorHAnsi" w:hAnsiTheme="minorHAnsi" w:cstheme="minorHAnsi"/>
        </w:rPr>
      </w:pPr>
      <w:r w:rsidRPr="00611105">
        <w:rPr>
          <w:rFonts w:asciiTheme="minorHAnsi" w:hAnsiTheme="minorHAnsi" w:cstheme="minorHAnsi"/>
        </w:rPr>
        <w:t>Safeguarding concerns must be recognised and responded to regardless of a young person’s age, disability, gender identity, race, religion or belief, sex, sexual orientation, neurodiversity, family background, socio-economic circumstances, care experience or any other protected characteristic.</w:t>
      </w:r>
    </w:p>
    <w:p w14:paraId="29BF62B0" w14:textId="77777777" w:rsidR="00611105" w:rsidRPr="00611105" w:rsidRDefault="00611105" w:rsidP="00611105">
      <w:pPr>
        <w:pStyle w:val="NormalWeb"/>
        <w:rPr>
          <w:rFonts w:asciiTheme="minorHAnsi" w:hAnsiTheme="minorHAnsi" w:cstheme="minorHAnsi"/>
        </w:rPr>
      </w:pPr>
      <w:r w:rsidRPr="00611105">
        <w:rPr>
          <w:rFonts w:asciiTheme="minorHAnsi" w:hAnsiTheme="minorHAnsi" w:cstheme="minorHAnsi"/>
        </w:rPr>
        <w:lastRenderedPageBreak/>
        <w:t>Counsellors must remain aware that some children and young people may experience additional barriers to seeking help, being believed, communicating distress, or accessing support. This may include young people with disabilities, neurodivergent young people, LGBTQ+ young people, young carers, care-experienced young people, young people from minority ethnic communities, and those experiencing poverty, exclusion or discrimination.</w:t>
      </w:r>
    </w:p>
    <w:p w14:paraId="2E39C53E" w14:textId="77777777" w:rsidR="00611105" w:rsidRPr="00611105" w:rsidRDefault="00611105" w:rsidP="00611105">
      <w:pPr>
        <w:pStyle w:val="NormalWeb"/>
      </w:pPr>
      <w:r w:rsidRPr="00611105">
        <w:rPr>
          <w:rFonts w:asciiTheme="minorHAnsi" w:hAnsiTheme="minorHAnsi" w:cstheme="minorHAnsi"/>
        </w:rPr>
        <w:t>COGS will ensure that safeguarding responses are inclusive, person-centred and culturally sensitive, while always prioritising the safety and welfare of the child or young person</w:t>
      </w:r>
      <w:r w:rsidRPr="00611105">
        <w:t>.</w:t>
      </w:r>
    </w:p>
    <w:p w14:paraId="573DD135" w14:textId="77777777" w:rsidR="00611105" w:rsidRPr="00611105" w:rsidRDefault="00611105" w:rsidP="4F7A030F">
      <w:pPr>
        <w:rPr>
          <w:rFonts w:ascii="Calibri" w:eastAsia="Calibri" w:hAnsi="Calibri" w:cs="Calibri"/>
          <w:sz w:val="36"/>
          <w:szCs w:val="36"/>
        </w:rPr>
      </w:pPr>
    </w:p>
    <w:p w14:paraId="1EC0F898" w14:textId="6E11A848" w:rsidR="21C2315F" w:rsidRPr="00611105" w:rsidRDefault="21C2315F" w:rsidP="4F7A030F">
      <w:pPr>
        <w:rPr>
          <w:rFonts w:ascii="Calibri" w:eastAsia="Calibri" w:hAnsi="Calibri" w:cs="Calibri"/>
          <w:sz w:val="36"/>
          <w:szCs w:val="36"/>
        </w:rPr>
      </w:pPr>
      <w:r w:rsidRPr="00611105">
        <w:rPr>
          <w:rFonts w:ascii="Calibri" w:eastAsia="Calibri" w:hAnsi="Calibri" w:cs="Calibri"/>
          <w:b/>
          <w:bCs/>
          <w:sz w:val="36"/>
          <w:szCs w:val="36"/>
        </w:rPr>
        <w:t>Professional Boundaries &amp; Safe Practice</w:t>
      </w:r>
    </w:p>
    <w:p w14:paraId="60CF95C2" w14:textId="0A720AA6" w:rsidR="21C2315F" w:rsidRPr="00611105" w:rsidRDefault="21C2315F" w:rsidP="4F7A030F">
      <w:pPr>
        <w:pStyle w:val="ListParagraph"/>
        <w:numPr>
          <w:ilvl w:val="0"/>
          <w:numId w:val="3"/>
        </w:numPr>
        <w:spacing w:after="0"/>
        <w:rPr>
          <w:rFonts w:ascii="Calibri" w:eastAsia="Calibri" w:hAnsi="Calibri" w:cs="Calibri"/>
          <w:sz w:val="24"/>
          <w:szCs w:val="24"/>
        </w:rPr>
      </w:pPr>
      <w:r w:rsidRPr="00611105">
        <w:rPr>
          <w:rFonts w:ascii="Calibri" w:eastAsia="Calibri" w:hAnsi="Calibri" w:cs="Calibri"/>
          <w:sz w:val="24"/>
          <w:szCs w:val="24"/>
        </w:rPr>
        <w:t>Maintain appropriate physical and emotional boundaries.</w:t>
      </w:r>
    </w:p>
    <w:p w14:paraId="5BFED87E" w14:textId="52553F39" w:rsidR="21C2315F" w:rsidRPr="00611105" w:rsidRDefault="21C2315F" w:rsidP="4F7A030F">
      <w:pPr>
        <w:pStyle w:val="ListParagraph"/>
        <w:numPr>
          <w:ilvl w:val="0"/>
          <w:numId w:val="3"/>
        </w:numPr>
        <w:spacing w:after="0"/>
        <w:rPr>
          <w:rFonts w:ascii="Calibri" w:eastAsia="Calibri" w:hAnsi="Calibri" w:cs="Calibri"/>
          <w:sz w:val="24"/>
          <w:szCs w:val="24"/>
        </w:rPr>
      </w:pPr>
      <w:r w:rsidRPr="00611105">
        <w:rPr>
          <w:rFonts w:ascii="Calibri" w:eastAsia="Calibri" w:hAnsi="Calibri" w:cs="Calibri"/>
          <w:sz w:val="24"/>
          <w:szCs w:val="24"/>
        </w:rPr>
        <w:t xml:space="preserve">Avoid </w:t>
      </w:r>
      <w:r w:rsidRPr="00611105">
        <w:rPr>
          <w:rFonts w:ascii="Calibri" w:eastAsia="Calibri" w:hAnsi="Calibri" w:cs="Calibri"/>
          <w:b/>
          <w:bCs/>
          <w:sz w:val="24"/>
          <w:szCs w:val="24"/>
        </w:rPr>
        <w:t>dual relationships</w:t>
      </w:r>
      <w:r w:rsidRPr="00611105">
        <w:rPr>
          <w:rFonts w:ascii="Calibri" w:eastAsia="Calibri" w:hAnsi="Calibri" w:cs="Calibri"/>
          <w:sz w:val="24"/>
          <w:szCs w:val="24"/>
        </w:rPr>
        <w:t xml:space="preserve"> (e.g., social media contact).</w:t>
      </w:r>
    </w:p>
    <w:p w14:paraId="4F1CF46B" w14:textId="13D1AA27" w:rsidR="21C2315F" w:rsidRPr="00611105" w:rsidRDefault="21C2315F" w:rsidP="4F7A030F">
      <w:pPr>
        <w:pStyle w:val="ListParagraph"/>
        <w:numPr>
          <w:ilvl w:val="0"/>
          <w:numId w:val="3"/>
        </w:numPr>
        <w:spacing w:after="0"/>
        <w:rPr>
          <w:rFonts w:ascii="Calibri" w:eastAsia="Calibri" w:hAnsi="Calibri" w:cs="Calibri"/>
          <w:sz w:val="24"/>
          <w:szCs w:val="24"/>
        </w:rPr>
      </w:pPr>
      <w:r w:rsidRPr="00611105">
        <w:rPr>
          <w:rFonts w:ascii="Calibri" w:eastAsia="Calibri" w:hAnsi="Calibri" w:cs="Calibri"/>
          <w:sz w:val="24"/>
          <w:szCs w:val="24"/>
        </w:rPr>
        <w:t xml:space="preserve">Seek </w:t>
      </w:r>
      <w:r w:rsidRPr="00611105">
        <w:rPr>
          <w:rFonts w:ascii="Calibri" w:eastAsia="Calibri" w:hAnsi="Calibri" w:cs="Calibri"/>
          <w:b/>
          <w:bCs/>
          <w:sz w:val="24"/>
          <w:szCs w:val="24"/>
        </w:rPr>
        <w:t>regular supervision</w:t>
      </w:r>
      <w:r w:rsidRPr="00611105">
        <w:rPr>
          <w:rFonts w:ascii="Calibri" w:eastAsia="Calibri" w:hAnsi="Calibri" w:cs="Calibri"/>
          <w:sz w:val="24"/>
          <w:szCs w:val="24"/>
        </w:rPr>
        <w:t xml:space="preserve"> for safeguarding concerns.</w:t>
      </w:r>
    </w:p>
    <w:p w14:paraId="1B1948CF" w14:textId="1797F507" w:rsidR="4F7A030F" w:rsidRPr="00611105" w:rsidRDefault="4F7A030F" w:rsidP="4F7A030F">
      <w:pPr>
        <w:rPr>
          <w:rFonts w:ascii="Calibri" w:eastAsia="Calibri" w:hAnsi="Calibri" w:cs="Calibri"/>
          <w:sz w:val="36"/>
          <w:szCs w:val="36"/>
        </w:rPr>
      </w:pPr>
    </w:p>
    <w:p w14:paraId="67A2B215" w14:textId="0449F598" w:rsidR="21C2315F" w:rsidRPr="00611105" w:rsidRDefault="21C2315F" w:rsidP="4F7A030F">
      <w:pPr>
        <w:rPr>
          <w:rFonts w:ascii="Calibri" w:eastAsia="Calibri" w:hAnsi="Calibri" w:cs="Calibri"/>
          <w:sz w:val="36"/>
          <w:szCs w:val="36"/>
        </w:rPr>
      </w:pPr>
      <w:r w:rsidRPr="00611105">
        <w:rPr>
          <w:rFonts w:ascii="Calibri" w:eastAsia="Calibri" w:hAnsi="Calibri" w:cs="Calibri"/>
          <w:b/>
          <w:bCs/>
          <w:sz w:val="36"/>
          <w:szCs w:val="36"/>
        </w:rPr>
        <w:t>Whistleblowing &amp; Allegations Against Professionals</w:t>
      </w:r>
    </w:p>
    <w:p w14:paraId="5726D120" w14:textId="4CBC902F" w:rsidR="21C2315F" w:rsidRPr="00611105" w:rsidRDefault="21C2315F" w:rsidP="4F7A030F">
      <w:pPr>
        <w:pStyle w:val="ListParagraph"/>
        <w:numPr>
          <w:ilvl w:val="0"/>
          <w:numId w:val="2"/>
        </w:numPr>
        <w:spacing w:after="0"/>
        <w:rPr>
          <w:rFonts w:ascii="Calibri" w:eastAsia="Calibri" w:hAnsi="Calibri" w:cs="Calibri"/>
          <w:sz w:val="24"/>
          <w:szCs w:val="24"/>
        </w:rPr>
      </w:pPr>
      <w:r w:rsidRPr="00611105">
        <w:rPr>
          <w:rFonts w:ascii="Calibri" w:eastAsia="Calibri" w:hAnsi="Calibri" w:cs="Calibri"/>
          <w:sz w:val="24"/>
          <w:szCs w:val="24"/>
        </w:rPr>
        <w:t xml:space="preserve">Report concerns about </w:t>
      </w:r>
      <w:r w:rsidRPr="00611105">
        <w:rPr>
          <w:rFonts w:ascii="Calibri" w:eastAsia="Calibri" w:hAnsi="Calibri" w:cs="Calibri"/>
          <w:b/>
          <w:bCs/>
          <w:sz w:val="24"/>
          <w:szCs w:val="24"/>
        </w:rPr>
        <w:t>colleagues or safeguarding failures</w:t>
      </w:r>
      <w:r w:rsidRPr="00611105">
        <w:rPr>
          <w:rFonts w:ascii="Calibri" w:eastAsia="Calibri" w:hAnsi="Calibri" w:cs="Calibri"/>
          <w:sz w:val="24"/>
          <w:szCs w:val="24"/>
        </w:rPr>
        <w:t>.</w:t>
      </w:r>
    </w:p>
    <w:p w14:paraId="25B35C7C" w14:textId="703291B9" w:rsidR="21C2315F" w:rsidRPr="00611105" w:rsidRDefault="21C2315F" w:rsidP="4F7A030F">
      <w:pPr>
        <w:pStyle w:val="ListParagraph"/>
        <w:numPr>
          <w:ilvl w:val="0"/>
          <w:numId w:val="2"/>
        </w:numPr>
        <w:spacing w:after="0"/>
        <w:rPr>
          <w:rFonts w:ascii="Calibri" w:eastAsia="Calibri" w:hAnsi="Calibri" w:cs="Calibri"/>
          <w:sz w:val="24"/>
          <w:szCs w:val="24"/>
        </w:rPr>
      </w:pPr>
      <w:r w:rsidRPr="00611105">
        <w:rPr>
          <w:rFonts w:ascii="Calibri" w:eastAsia="Calibri" w:hAnsi="Calibri" w:cs="Calibri"/>
          <w:sz w:val="24"/>
          <w:szCs w:val="24"/>
        </w:rPr>
        <w:t xml:space="preserve">Allegations against a counsellor should be referred to the </w:t>
      </w:r>
      <w:r w:rsidRPr="00611105">
        <w:rPr>
          <w:rFonts w:ascii="Calibri" w:eastAsia="Calibri" w:hAnsi="Calibri" w:cs="Calibri"/>
          <w:b/>
          <w:bCs/>
          <w:sz w:val="24"/>
          <w:szCs w:val="24"/>
        </w:rPr>
        <w:t>Local Authority Designated Officer (LADO)</w:t>
      </w:r>
      <w:r w:rsidRPr="00611105">
        <w:rPr>
          <w:rFonts w:ascii="Calibri" w:eastAsia="Calibri" w:hAnsi="Calibri" w:cs="Calibri"/>
          <w:sz w:val="24"/>
          <w:szCs w:val="24"/>
        </w:rPr>
        <w:t xml:space="preserve">. </w:t>
      </w:r>
      <w:hyperlink r:id="rId12">
        <w:r w:rsidRPr="00611105">
          <w:rPr>
            <w:rStyle w:val="Hyperlink"/>
            <w:rFonts w:ascii="Calibri" w:eastAsia="Calibri" w:hAnsi="Calibri" w:cs="Calibri"/>
            <w:color w:val="auto"/>
            <w:sz w:val="24"/>
            <w:szCs w:val="24"/>
          </w:rPr>
          <w:t>lado.safeguardingchildren@oxfordshire.gov.uk</w:t>
        </w:r>
      </w:hyperlink>
      <w:r w:rsidRPr="00611105">
        <w:rPr>
          <w:rFonts w:ascii="Calibri" w:eastAsia="Calibri" w:hAnsi="Calibri" w:cs="Calibri"/>
          <w:sz w:val="24"/>
          <w:szCs w:val="24"/>
        </w:rPr>
        <w:t xml:space="preserve"> or call </w:t>
      </w:r>
      <w:r w:rsidRPr="00611105">
        <w:rPr>
          <w:rFonts w:ascii="Calibri" w:eastAsia="Calibri" w:hAnsi="Calibri" w:cs="Calibri"/>
          <w:b/>
          <w:bCs/>
          <w:sz w:val="24"/>
          <w:szCs w:val="24"/>
        </w:rPr>
        <w:t>01865 810603</w:t>
      </w:r>
    </w:p>
    <w:p w14:paraId="02F058CC" w14:textId="79D00397" w:rsidR="4F7A030F" w:rsidRPr="00611105" w:rsidRDefault="4F7A030F" w:rsidP="4F7A030F">
      <w:pPr>
        <w:rPr>
          <w:rFonts w:ascii="Calibri" w:eastAsia="Calibri" w:hAnsi="Calibri" w:cs="Calibri"/>
          <w:sz w:val="36"/>
          <w:szCs w:val="36"/>
        </w:rPr>
      </w:pPr>
    </w:p>
    <w:p w14:paraId="76560FD3" w14:textId="77777777" w:rsidR="00F415E0" w:rsidRDefault="00F415E0" w:rsidP="4F7A030F">
      <w:pPr>
        <w:rPr>
          <w:rFonts w:ascii="Calibri" w:eastAsia="Calibri" w:hAnsi="Calibri" w:cs="Calibri"/>
          <w:b/>
          <w:bCs/>
          <w:sz w:val="36"/>
          <w:szCs w:val="36"/>
        </w:rPr>
      </w:pPr>
    </w:p>
    <w:p w14:paraId="31C9A8B4" w14:textId="7C702C07" w:rsidR="21C2315F" w:rsidRPr="00611105" w:rsidRDefault="21C2315F" w:rsidP="4F7A030F">
      <w:pPr>
        <w:rPr>
          <w:rFonts w:ascii="Calibri" w:eastAsia="Calibri" w:hAnsi="Calibri" w:cs="Calibri"/>
          <w:sz w:val="36"/>
          <w:szCs w:val="36"/>
        </w:rPr>
      </w:pPr>
      <w:r w:rsidRPr="00611105">
        <w:rPr>
          <w:rFonts w:ascii="Calibri" w:eastAsia="Calibri" w:hAnsi="Calibri" w:cs="Calibri"/>
          <w:b/>
          <w:bCs/>
          <w:sz w:val="36"/>
          <w:szCs w:val="36"/>
        </w:rPr>
        <w:t>Policy Review</w:t>
      </w:r>
    </w:p>
    <w:p w14:paraId="083323F3" w14:textId="7F61CCD2" w:rsidR="21C2315F" w:rsidRPr="00611105" w:rsidRDefault="21C2315F" w:rsidP="4F7A030F">
      <w:pPr>
        <w:pStyle w:val="ListParagraph"/>
        <w:numPr>
          <w:ilvl w:val="0"/>
          <w:numId w:val="1"/>
        </w:numPr>
        <w:spacing w:after="0"/>
        <w:rPr>
          <w:rFonts w:ascii="Calibri" w:eastAsia="Calibri" w:hAnsi="Calibri" w:cs="Calibri"/>
          <w:sz w:val="24"/>
          <w:szCs w:val="24"/>
        </w:rPr>
      </w:pPr>
      <w:r w:rsidRPr="00611105">
        <w:rPr>
          <w:rFonts w:ascii="Calibri" w:eastAsia="Calibri" w:hAnsi="Calibri" w:cs="Calibri"/>
          <w:sz w:val="24"/>
          <w:szCs w:val="24"/>
        </w:rPr>
        <w:t xml:space="preserve">This policy is reviewed </w:t>
      </w:r>
      <w:r w:rsidRPr="00611105">
        <w:rPr>
          <w:rFonts w:ascii="Calibri" w:eastAsia="Calibri" w:hAnsi="Calibri" w:cs="Calibri"/>
          <w:b/>
          <w:bCs/>
          <w:sz w:val="24"/>
          <w:szCs w:val="24"/>
        </w:rPr>
        <w:t>annually</w:t>
      </w:r>
      <w:r w:rsidRPr="00611105">
        <w:rPr>
          <w:rFonts w:ascii="Calibri" w:eastAsia="Calibri" w:hAnsi="Calibri" w:cs="Calibri"/>
          <w:sz w:val="24"/>
          <w:szCs w:val="24"/>
        </w:rPr>
        <w:t xml:space="preserve"> or in line with legislative changes.</w:t>
      </w:r>
    </w:p>
    <w:p w14:paraId="2D11F908" w14:textId="7B9D10F3" w:rsidR="4F7A030F" w:rsidRPr="00611105" w:rsidRDefault="4F7A030F" w:rsidP="4F7A030F">
      <w:pPr>
        <w:spacing w:after="0"/>
        <w:jc w:val="center"/>
        <w:rPr>
          <w:rFonts w:ascii="Calibri" w:eastAsia="Calibri" w:hAnsi="Calibri" w:cs="Calibri"/>
        </w:rPr>
      </w:pPr>
    </w:p>
    <w:p w14:paraId="36BAD338" w14:textId="3A6BE357" w:rsidR="21C2315F" w:rsidRPr="00611105" w:rsidRDefault="21C2315F" w:rsidP="4F7A030F">
      <w:pPr>
        <w:spacing w:line="257" w:lineRule="auto"/>
        <w:rPr>
          <w:rFonts w:ascii="Calibri" w:eastAsia="Calibri" w:hAnsi="Calibri" w:cs="Calibri"/>
        </w:rPr>
      </w:pPr>
      <w:r w:rsidRPr="00611105">
        <w:rPr>
          <w:rFonts w:ascii="Calibri" w:eastAsia="Calibri" w:hAnsi="Calibri" w:cs="Calibri"/>
        </w:rPr>
        <w:t xml:space="preserve"> </w:t>
      </w:r>
    </w:p>
    <w:p w14:paraId="1BF7374A" w14:textId="7616DBA9" w:rsidR="21C2315F" w:rsidRPr="00611105" w:rsidRDefault="21C2315F" w:rsidP="4F7A030F">
      <w:pPr>
        <w:spacing w:after="200" w:line="276" w:lineRule="auto"/>
        <w:rPr>
          <w:rFonts w:eastAsia="Cambria" w:cstheme="minorHAnsi"/>
        </w:rPr>
      </w:pPr>
      <w:r w:rsidRPr="00611105">
        <w:rPr>
          <w:rFonts w:eastAsia="Cambria" w:cstheme="minorHAnsi"/>
          <w:b/>
          <w:bCs/>
          <w:lang w:val="en-US"/>
        </w:rPr>
        <w:t>Approved by</w:t>
      </w:r>
      <w:r w:rsidRPr="00611105">
        <w:rPr>
          <w:rFonts w:eastAsia="Cambria" w:cstheme="minorHAnsi"/>
          <w:lang w:val="en-US"/>
        </w:rPr>
        <w:t xml:space="preserve">: Nikkie Horsey   Date: </w:t>
      </w:r>
      <w:r w:rsidR="00611105" w:rsidRPr="00611105">
        <w:rPr>
          <w:rFonts w:eastAsia="Cambria" w:cstheme="minorHAnsi"/>
          <w:lang w:val="en-US"/>
        </w:rPr>
        <w:t>22/05</w:t>
      </w:r>
      <w:r w:rsidRPr="00611105">
        <w:rPr>
          <w:rFonts w:eastAsia="Cambria" w:cstheme="minorHAnsi"/>
          <w:lang w:val="en-US"/>
        </w:rPr>
        <w:t>/202</w:t>
      </w:r>
      <w:r w:rsidR="00611105" w:rsidRPr="00611105">
        <w:rPr>
          <w:rFonts w:eastAsia="Cambria" w:cstheme="minorHAnsi"/>
          <w:lang w:val="en-US"/>
        </w:rPr>
        <w:t>6</w:t>
      </w:r>
    </w:p>
    <w:p w14:paraId="7A2D8C02" w14:textId="5384E8C6" w:rsidR="4F7A030F" w:rsidRPr="00611105" w:rsidRDefault="21C2315F" w:rsidP="00611105">
      <w:pPr>
        <w:spacing w:after="200" w:line="276" w:lineRule="auto"/>
        <w:rPr>
          <w:rFonts w:cstheme="minorHAnsi"/>
        </w:rPr>
      </w:pPr>
      <w:r w:rsidRPr="00611105">
        <w:rPr>
          <w:rFonts w:eastAsia="Cambria" w:cstheme="minorHAnsi"/>
          <w:b/>
          <w:bCs/>
          <w:lang w:val="en-US"/>
        </w:rPr>
        <w:t>Review Date:</w:t>
      </w:r>
      <w:r w:rsidRPr="00611105">
        <w:rPr>
          <w:rFonts w:eastAsia="Cambria" w:cstheme="minorHAnsi"/>
          <w:lang w:val="en-US"/>
        </w:rPr>
        <w:t xml:space="preserve"> June 202</w:t>
      </w:r>
      <w:r w:rsidR="00611105" w:rsidRPr="00611105">
        <w:rPr>
          <w:rFonts w:eastAsia="Cambria" w:cstheme="minorHAnsi"/>
          <w:lang w:val="en-US"/>
        </w:rPr>
        <w:t>7</w:t>
      </w:r>
    </w:p>
    <w:sectPr w:rsidR="4F7A030F" w:rsidRPr="00611105">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8B5EB" w14:textId="77777777" w:rsidR="00EB60A8" w:rsidRDefault="00EB60A8">
      <w:pPr>
        <w:spacing w:after="0" w:line="240" w:lineRule="auto"/>
      </w:pPr>
      <w:r>
        <w:separator/>
      </w:r>
    </w:p>
  </w:endnote>
  <w:endnote w:type="continuationSeparator" w:id="0">
    <w:p w14:paraId="25C1F105" w14:textId="77777777" w:rsidR="00EB60A8" w:rsidRDefault="00EB6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D2F4D" w14:textId="77777777" w:rsidR="00FF25BC" w:rsidRDefault="00FF25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9A376" w14:textId="08C6CF56" w:rsidR="4F7A030F" w:rsidRDefault="4F7A030F" w:rsidP="4F7A030F">
    <w:pPr>
      <w:tabs>
        <w:tab w:val="center" w:pos="4513"/>
        <w:tab w:val="right" w:pos="9026"/>
      </w:tabs>
      <w:spacing w:after="0" w:line="240" w:lineRule="auto"/>
      <w:jc w:val="center"/>
    </w:pPr>
  </w:p>
  <w:p w14:paraId="1F685DD8" w14:textId="62FCD7E9" w:rsidR="4F7A030F" w:rsidRDefault="4F7A030F" w:rsidP="00FF25BC">
    <w:pPr>
      <w:tabs>
        <w:tab w:val="center" w:pos="4513"/>
        <w:tab w:val="right" w:pos="9026"/>
      </w:tabs>
      <w:spacing w:after="0" w:line="240" w:lineRule="auto"/>
      <w:jc w:val="center"/>
    </w:pPr>
    <w:r w:rsidRPr="4F7A030F">
      <w:rPr>
        <w:rStyle w:val="normaltextrun"/>
        <w:rFonts w:ascii="Calibri" w:eastAsia="Calibri" w:hAnsi="Calibri" w:cs="Calibri"/>
        <w:color w:val="000000" w:themeColor="text1"/>
        <w:sz w:val="16"/>
        <w:szCs w:val="16"/>
      </w:rPr>
      <w:t>Registered Charity Number:</w:t>
    </w:r>
    <w:r w:rsidR="00FF25BC" w:rsidRPr="00FF25BC">
      <w:t xml:space="preserve"> </w:t>
    </w:r>
    <w:r w:rsidR="00FF25BC" w:rsidRPr="00FF25BC">
      <w:rPr>
        <w:rStyle w:val="normaltextrun"/>
        <w:rFonts w:ascii="Calibri" w:eastAsia="Calibri" w:hAnsi="Calibri" w:cs="Calibri"/>
        <w:color w:val="000000" w:themeColor="text1"/>
        <w:sz w:val="16"/>
        <w:szCs w:val="16"/>
      </w:rPr>
      <w:t>1218197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D00C3" w14:textId="77777777" w:rsidR="00FF25BC" w:rsidRDefault="00FF25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AF493" w14:textId="77777777" w:rsidR="00EB60A8" w:rsidRDefault="00EB60A8">
      <w:pPr>
        <w:spacing w:after="0" w:line="240" w:lineRule="auto"/>
      </w:pPr>
      <w:r>
        <w:separator/>
      </w:r>
    </w:p>
  </w:footnote>
  <w:footnote w:type="continuationSeparator" w:id="0">
    <w:p w14:paraId="59E3B197" w14:textId="77777777" w:rsidR="00EB60A8" w:rsidRDefault="00EB60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0D92" w14:textId="77777777" w:rsidR="00FF25BC" w:rsidRDefault="00FF25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CED9A" w14:textId="535E07EC" w:rsidR="4F7A030F" w:rsidRDefault="00FF25BC" w:rsidP="4F7A030F">
    <w:pPr>
      <w:jc w:val="center"/>
    </w:pPr>
    <w:r>
      <w:rPr>
        <w:noProof/>
      </w:rPr>
      <w:drawing>
        <wp:inline distT="0" distB="0" distL="0" distR="0" wp14:anchorId="5962BAC8" wp14:editId="29464B63">
          <wp:extent cx="2169622" cy="1533698"/>
          <wp:effectExtent l="0" t="0" r="2540" b="0"/>
          <wp:docPr id="704055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055587" name="Picture 704055587"/>
                  <pic:cNvPicPr/>
                </pic:nvPicPr>
                <pic:blipFill>
                  <a:blip r:embed="rId1">
                    <a:extLst>
                      <a:ext uri="{28A0092B-C50C-407E-A947-70E740481C1C}">
                        <a14:useLocalDpi xmlns:a14="http://schemas.microsoft.com/office/drawing/2010/main" val="0"/>
                      </a:ext>
                    </a:extLst>
                  </a:blip>
                  <a:stretch>
                    <a:fillRect/>
                  </a:stretch>
                </pic:blipFill>
                <pic:spPr>
                  <a:xfrm>
                    <a:off x="0" y="0"/>
                    <a:ext cx="2169622" cy="153369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3AA4" w14:textId="77777777" w:rsidR="00FF25BC" w:rsidRDefault="00FF25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3997"/>
    <w:multiLevelType w:val="hybridMultilevel"/>
    <w:tmpl w:val="04AC9734"/>
    <w:lvl w:ilvl="0" w:tplc="4378DA68">
      <w:start w:val="1"/>
      <w:numFmt w:val="bullet"/>
      <w:lvlText w:val=""/>
      <w:lvlJc w:val="left"/>
      <w:pPr>
        <w:ind w:left="720" w:hanging="360"/>
      </w:pPr>
      <w:rPr>
        <w:rFonts w:ascii="Symbol" w:hAnsi="Symbol" w:hint="default"/>
      </w:rPr>
    </w:lvl>
    <w:lvl w:ilvl="1" w:tplc="754C406C">
      <w:start w:val="1"/>
      <w:numFmt w:val="bullet"/>
      <w:lvlText w:val="o"/>
      <w:lvlJc w:val="left"/>
      <w:pPr>
        <w:ind w:left="1440" w:hanging="360"/>
      </w:pPr>
      <w:rPr>
        <w:rFonts w:ascii="Courier New" w:hAnsi="Courier New" w:hint="default"/>
      </w:rPr>
    </w:lvl>
    <w:lvl w:ilvl="2" w:tplc="BC6E5B30">
      <w:start w:val="1"/>
      <w:numFmt w:val="bullet"/>
      <w:lvlText w:val=""/>
      <w:lvlJc w:val="left"/>
      <w:pPr>
        <w:ind w:left="2160" w:hanging="360"/>
      </w:pPr>
      <w:rPr>
        <w:rFonts w:ascii="Wingdings" w:hAnsi="Wingdings" w:hint="default"/>
      </w:rPr>
    </w:lvl>
    <w:lvl w:ilvl="3" w:tplc="A4A00E06">
      <w:start w:val="1"/>
      <w:numFmt w:val="bullet"/>
      <w:lvlText w:val=""/>
      <w:lvlJc w:val="left"/>
      <w:pPr>
        <w:ind w:left="2880" w:hanging="360"/>
      </w:pPr>
      <w:rPr>
        <w:rFonts w:ascii="Symbol" w:hAnsi="Symbol" w:hint="default"/>
      </w:rPr>
    </w:lvl>
    <w:lvl w:ilvl="4" w:tplc="40321E50">
      <w:start w:val="1"/>
      <w:numFmt w:val="bullet"/>
      <w:lvlText w:val="o"/>
      <w:lvlJc w:val="left"/>
      <w:pPr>
        <w:ind w:left="3600" w:hanging="360"/>
      </w:pPr>
      <w:rPr>
        <w:rFonts w:ascii="Courier New" w:hAnsi="Courier New" w:hint="default"/>
      </w:rPr>
    </w:lvl>
    <w:lvl w:ilvl="5" w:tplc="2FBEEC2A">
      <w:start w:val="1"/>
      <w:numFmt w:val="bullet"/>
      <w:lvlText w:val=""/>
      <w:lvlJc w:val="left"/>
      <w:pPr>
        <w:ind w:left="4320" w:hanging="360"/>
      </w:pPr>
      <w:rPr>
        <w:rFonts w:ascii="Wingdings" w:hAnsi="Wingdings" w:hint="default"/>
      </w:rPr>
    </w:lvl>
    <w:lvl w:ilvl="6" w:tplc="D050213C">
      <w:start w:val="1"/>
      <w:numFmt w:val="bullet"/>
      <w:lvlText w:val=""/>
      <w:lvlJc w:val="left"/>
      <w:pPr>
        <w:ind w:left="5040" w:hanging="360"/>
      </w:pPr>
      <w:rPr>
        <w:rFonts w:ascii="Symbol" w:hAnsi="Symbol" w:hint="default"/>
      </w:rPr>
    </w:lvl>
    <w:lvl w:ilvl="7" w:tplc="62CA5164">
      <w:start w:val="1"/>
      <w:numFmt w:val="bullet"/>
      <w:lvlText w:val="o"/>
      <w:lvlJc w:val="left"/>
      <w:pPr>
        <w:ind w:left="5760" w:hanging="360"/>
      </w:pPr>
      <w:rPr>
        <w:rFonts w:ascii="Courier New" w:hAnsi="Courier New" w:hint="default"/>
      </w:rPr>
    </w:lvl>
    <w:lvl w:ilvl="8" w:tplc="D3E8014C">
      <w:start w:val="1"/>
      <w:numFmt w:val="bullet"/>
      <w:lvlText w:val=""/>
      <w:lvlJc w:val="left"/>
      <w:pPr>
        <w:ind w:left="6480" w:hanging="360"/>
      </w:pPr>
      <w:rPr>
        <w:rFonts w:ascii="Wingdings" w:hAnsi="Wingdings" w:hint="default"/>
      </w:rPr>
    </w:lvl>
  </w:abstractNum>
  <w:abstractNum w:abstractNumId="1" w15:restartNumberingAfterBreak="0">
    <w:nsid w:val="0D1612D9"/>
    <w:multiLevelType w:val="hybridMultilevel"/>
    <w:tmpl w:val="91BAF6FE"/>
    <w:lvl w:ilvl="0" w:tplc="2ECCB862">
      <w:start w:val="1"/>
      <w:numFmt w:val="bullet"/>
      <w:lvlText w:val=""/>
      <w:lvlJc w:val="left"/>
      <w:pPr>
        <w:ind w:left="720" w:hanging="360"/>
      </w:pPr>
      <w:rPr>
        <w:rFonts w:ascii="Symbol" w:hAnsi="Symbol" w:hint="default"/>
      </w:rPr>
    </w:lvl>
    <w:lvl w:ilvl="1" w:tplc="09FAFC58">
      <w:start w:val="1"/>
      <w:numFmt w:val="bullet"/>
      <w:lvlText w:val="o"/>
      <w:lvlJc w:val="left"/>
      <w:pPr>
        <w:ind w:left="1440" w:hanging="360"/>
      </w:pPr>
      <w:rPr>
        <w:rFonts w:ascii="Courier New" w:hAnsi="Courier New" w:hint="default"/>
      </w:rPr>
    </w:lvl>
    <w:lvl w:ilvl="2" w:tplc="474EFBAA">
      <w:start w:val="1"/>
      <w:numFmt w:val="bullet"/>
      <w:lvlText w:val=""/>
      <w:lvlJc w:val="left"/>
      <w:pPr>
        <w:ind w:left="2160" w:hanging="360"/>
      </w:pPr>
      <w:rPr>
        <w:rFonts w:ascii="Wingdings" w:hAnsi="Wingdings" w:hint="default"/>
      </w:rPr>
    </w:lvl>
    <w:lvl w:ilvl="3" w:tplc="61FA0EE2">
      <w:start w:val="1"/>
      <w:numFmt w:val="bullet"/>
      <w:lvlText w:val=""/>
      <w:lvlJc w:val="left"/>
      <w:pPr>
        <w:ind w:left="2880" w:hanging="360"/>
      </w:pPr>
      <w:rPr>
        <w:rFonts w:ascii="Symbol" w:hAnsi="Symbol" w:hint="default"/>
      </w:rPr>
    </w:lvl>
    <w:lvl w:ilvl="4" w:tplc="52AC14BA">
      <w:start w:val="1"/>
      <w:numFmt w:val="bullet"/>
      <w:lvlText w:val="o"/>
      <w:lvlJc w:val="left"/>
      <w:pPr>
        <w:ind w:left="3600" w:hanging="360"/>
      </w:pPr>
      <w:rPr>
        <w:rFonts w:ascii="Courier New" w:hAnsi="Courier New" w:hint="default"/>
      </w:rPr>
    </w:lvl>
    <w:lvl w:ilvl="5" w:tplc="98E65B70">
      <w:start w:val="1"/>
      <w:numFmt w:val="bullet"/>
      <w:lvlText w:val=""/>
      <w:lvlJc w:val="left"/>
      <w:pPr>
        <w:ind w:left="4320" w:hanging="360"/>
      </w:pPr>
      <w:rPr>
        <w:rFonts w:ascii="Wingdings" w:hAnsi="Wingdings" w:hint="default"/>
      </w:rPr>
    </w:lvl>
    <w:lvl w:ilvl="6" w:tplc="4FA00B9C">
      <w:start w:val="1"/>
      <w:numFmt w:val="bullet"/>
      <w:lvlText w:val=""/>
      <w:lvlJc w:val="left"/>
      <w:pPr>
        <w:ind w:left="5040" w:hanging="360"/>
      </w:pPr>
      <w:rPr>
        <w:rFonts w:ascii="Symbol" w:hAnsi="Symbol" w:hint="default"/>
      </w:rPr>
    </w:lvl>
    <w:lvl w:ilvl="7" w:tplc="D8446102">
      <w:start w:val="1"/>
      <w:numFmt w:val="bullet"/>
      <w:lvlText w:val="o"/>
      <w:lvlJc w:val="left"/>
      <w:pPr>
        <w:ind w:left="5760" w:hanging="360"/>
      </w:pPr>
      <w:rPr>
        <w:rFonts w:ascii="Courier New" w:hAnsi="Courier New" w:hint="default"/>
      </w:rPr>
    </w:lvl>
    <w:lvl w:ilvl="8" w:tplc="EED4C6DE">
      <w:start w:val="1"/>
      <w:numFmt w:val="bullet"/>
      <w:lvlText w:val=""/>
      <w:lvlJc w:val="left"/>
      <w:pPr>
        <w:ind w:left="6480" w:hanging="360"/>
      </w:pPr>
      <w:rPr>
        <w:rFonts w:ascii="Wingdings" w:hAnsi="Wingdings" w:hint="default"/>
      </w:rPr>
    </w:lvl>
  </w:abstractNum>
  <w:abstractNum w:abstractNumId="2" w15:restartNumberingAfterBreak="0">
    <w:nsid w:val="0F184CE0"/>
    <w:multiLevelType w:val="multilevel"/>
    <w:tmpl w:val="D25A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F7762"/>
    <w:multiLevelType w:val="hybridMultilevel"/>
    <w:tmpl w:val="C53630C2"/>
    <w:lvl w:ilvl="0" w:tplc="0D34CFA6">
      <w:start w:val="1"/>
      <w:numFmt w:val="bullet"/>
      <w:lvlText w:val=""/>
      <w:lvlJc w:val="left"/>
      <w:pPr>
        <w:ind w:left="720" w:hanging="360"/>
      </w:pPr>
      <w:rPr>
        <w:rFonts w:ascii="Symbol" w:hAnsi="Symbol" w:hint="default"/>
      </w:rPr>
    </w:lvl>
    <w:lvl w:ilvl="1" w:tplc="979A900A">
      <w:start w:val="1"/>
      <w:numFmt w:val="bullet"/>
      <w:lvlText w:val="o"/>
      <w:lvlJc w:val="left"/>
      <w:pPr>
        <w:ind w:left="1440" w:hanging="360"/>
      </w:pPr>
      <w:rPr>
        <w:rFonts w:ascii="Courier New" w:hAnsi="Courier New" w:hint="default"/>
      </w:rPr>
    </w:lvl>
    <w:lvl w:ilvl="2" w:tplc="6CD46060">
      <w:start w:val="1"/>
      <w:numFmt w:val="bullet"/>
      <w:lvlText w:val=""/>
      <w:lvlJc w:val="left"/>
      <w:pPr>
        <w:ind w:left="2160" w:hanging="360"/>
      </w:pPr>
      <w:rPr>
        <w:rFonts w:ascii="Wingdings" w:hAnsi="Wingdings" w:hint="default"/>
      </w:rPr>
    </w:lvl>
    <w:lvl w:ilvl="3" w:tplc="B84CF4AA">
      <w:start w:val="1"/>
      <w:numFmt w:val="bullet"/>
      <w:lvlText w:val=""/>
      <w:lvlJc w:val="left"/>
      <w:pPr>
        <w:ind w:left="2880" w:hanging="360"/>
      </w:pPr>
      <w:rPr>
        <w:rFonts w:ascii="Symbol" w:hAnsi="Symbol" w:hint="default"/>
      </w:rPr>
    </w:lvl>
    <w:lvl w:ilvl="4" w:tplc="CE981D9C">
      <w:start w:val="1"/>
      <w:numFmt w:val="bullet"/>
      <w:lvlText w:val="o"/>
      <w:lvlJc w:val="left"/>
      <w:pPr>
        <w:ind w:left="3600" w:hanging="360"/>
      </w:pPr>
      <w:rPr>
        <w:rFonts w:ascii="Courier New" w:hAnsi="Courier New" w:hint="default"/>
      </w:rPr>
    </w:lvl>
    <w:lvl w:ilvl="5" w:tplc="40C88BF8">
      <w:start w:val="1"/>
      <w:numFmt w:val="bullet"/>
      <w:lvlText w:val=""/>
      <w:lvlJc w:val="left"/>
      <w:pPr>
        <w:ind w:left="4320" w:hanging="360"/>
      </w:pPr>
      <w:rPr>
        <w:rFonts w:ascii="Wingdings" w:hAnsi="Wingdings" w:hint="default"/>
      </w:rPr>
    </w:lvl>
    <w:lvl w:ilvl="6" w:tplc="3F201B12">
      <w:start w:val="1"/>
      <w:numFmt w:val="bullet"/>
      <w:lvlText w:val=""/>
      <w:lvlJc w:val="left"/>
      <w:pPr>
        <w:ind w:left="5040" w:hanging="360"/>
      </w:pPr>
      <w:rPr>
        <w:rFonts w:ascii="Symbol" w:hAnsi="Symbol" w:hint="default"/>
      </w:rPr>
    </w:lvl>
    <w:lvl w:ilvl="7" w:tplc="CC42B2C8">
      <w:start w:val="1"/>
      <w:numFmt w:val="bullet"/>
      <w:lvlText w:val="o"/>
      <w:lvlJc w:val="left"/>
      <w:pPr>
        <w:ind w:left="5760" w:hanging="360"/>
      </w:pPr>
      <w:rPr>
        <w:rFonts w:ascii="Courier New" w:hAnsi="Courier New" w:hint="default"/>
      </w:rPr>
    </w:lvl>
    <w:lvl w:ilvl="8" w:tplc="27D8F8D4">
      <w:start w:val="1"/>
      <w:numFmt w:val="bullet"/>
      <w:lvlText w:val=""/>
      <w:lvlJc w:val="left"/>
      <w:pPr>
        <w:ind w:left="6480" w:hanging="360"/>
      </w:pPr>
      <w:rPr>
        <w:rFonts w:ascii="Wingdings" w:hAnsi="Wingdings" w:hint="default"/>
      </w:rPr>
    </w:lvl>
  </w:abstractNum>
  <w:abstractNum w:abstractNumId="4" w15:restartNumberingAfterBreak="0">
    <w:nsid w:val="16728B6B"/>
    <w:multiLevelType w:val="hybridMultilevel"/>
    <w:tmpl w:val="B82AD824"/>
    <w:lvl w:ilvl="0" w:tplc="659222DA">
      <w:start w:val="1"/>
      <w:numFmt w:val="bullet"/>
      <w:lvlText w:val=""/>
      <w:lvlJc w:val="left"/>
      <w:pPr>
        <w:ind w:left="720" w:hanging="360"/>
      </w:pPr>
      <w:rPr>
        <w:rFonts w:ascii="Symbol" w:hAnsi="Symbol" w:hint="default"/>
      </w:rPr>
    </w:lvl>
    <w:lvl w:ilvl="1" w:tplc="4CA027A0">
      <w:start w:val="1"/>
      <w:numFmt w:val="bullet"/>
      <w:lvlText w:val="o"/>
      <w:lvlJc w:val="left"/>
      <w:pPr>
        <w:ind w:left="1440" w:hanging="360"/>
      </w:pPr>
      <w:rPr>
        <w:rFonts w:ascii="Courier New" w:hAnsi="Courier New" w:hint="default"/>
      </w:rPr>
    </w:lvl>
    <w:lvl w:ilvl="2" w:tplc="7BC47AE6">
      <w:start w:val="1"/>
      <w:numFmt w:val="bullet"/>
      <w:lvlText w:val=""/>
      <w:lvlJc w:val="left"/>
      <w:pPr>
        <w:ind w:left="2160" w:hanging="360"/>
      </w:pPr>
      <w:rPr>
        <w:rFonts w:ascii="Wingdings" w:hAnsi="Wingdings" w:hint="default"/>
      </w:rPr>
    </w:lvl>
    <w:lvl w:ilvl="3" w:tplc="2530FFE8">
      <w:start w:val="1"/>
      <w:numFmt w:val="bullet"/>
      <w:lvlText w:val=""/>
      <w:lvlJc w:val="left"/>
      <w:pPr>
        <w:ind w:left="2880" w:hanging="360"/>
      </w:pPr>
      <w:rPr>
        <w:rFonts w:ascii="Symbol" w:hAnsi="Symbol" w:hint="default"/>
      </w:rPr>
    </w:lvl>
    <w:lvl w:ilvl="4" w:tplc="1D8E1532">
      <w:start w:val="1"/>
      <w:numFmt w:val="bullet"/>
      <w:lvlText w:val="o"/>
      <w:lvlJc w:val="left"/>
      <w:pPr>
        <w:ind w:left="3600" w:hanging="360"/>
      </w:pPr>
      <w:rPr>
        <w:rFonts w:ascii="Courier New" w:hAnsi="Courier New" w:hint="default"/>
      </w:rPr>
    </w:lvl>
    <w:lvl w:ilvl="5" w:tplc="A09E62F6">
      <w:start w:val="1"/>
      <w:numFmt w:val="bullet"/>
      <w:lvlText w:val=""/>
      <w:lvlJc w:val="left"/>
      <w:pPr>
        <w:ind w:left="4320" w:hanging="360"/>
      </w:pPr>
      <w:rPr>
        <w:rFonts w:ascii="Wingdings" w:hAnsi="Wingdings" w:hint="default"/>
      </w:rPr>
    </w:lvl>
    <w:lvl w:ilvl="6" w:tplc="163A10DC">
      <w:start w:val="1"/>
      <w:numFmt w:val="bullet"/>
      <w:lvlText w:val=""/>
      <w:lvlJc w:val="left"/>
      <w:pPr>
        <w:ind w:left="5040" w:hanging="360"/>
      </w:pPr>
      <w:rPr>
        <w:rFonts w:ascii="Symbol" w:hAnsi="Symbol" w:hint="default"/>
      </w:rPr>
    </w:lvl>
    <w:lvl w:ilvl="7" w:tplc="2EA60630">
      <w:start w:val="1"/>
      <w:numFmt w:val="bullet"/>
      <w:lvlText w:val="o"/>
      <w:lvlJc w:val="left"/>
      <w:pPr>
        <w:ind w:left="5760" w:hanging="360"/>
      </w:pPr>
      <w:rPr>
        <w:rFonts w:ascii="Courier New" w:hAnsi="Courier New" w:hint="default"/>
      </w:rPr>
    </w:lvl>
    <w:lvl w:ilvl="8" w:tplc="AFDC2578">
      <w:start w:val="1"/>
      <w:numFmt w:val="bullet"/>
      <w:lvlText w:val=""/>
      <w:lvlJc w:val="left"/>
      <w:pPr>
        <w:ind w:left="6480" w:hanging="360"/>
      </w:pPr>
      <w:rPr>
        <w:rFonts w:ascii="Wingdings" w:hAnsi="Wingdings" w:hint="default"/>
      </w:rPr>
    </w:lvl>
  </w:abstractNum>
  <w:abstractNum w:abstractNumId="5" w15:restartNumberingAfterBreak="0">
    <w:nsid w:val="19520856"/>
    <w:multiLevelType w:val="multilevel"/>
    <w:tmpl w:val="EC145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5115B3"/>
    <w:multiLevelType w:val="multilevel"/>
    <w:tmpl w:val="4C886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A50C95"/>
    <w:multiLevelType w:val="hybridMultilevel"/>
    <w:tmpl w:val="19F07D20"/>
    <w:lvl w:ilvl="0" w:tplc="737E222C">
      <w:start w:val="1"/>
      <w:numFmt w:val="bullet"/>
      <w:lvlText w:val=""/>
      <w:lvlJc w:val="left"/>
      <w:pPr>
        <w:ind w:left="720" w:hanging="360"/>
      </w:pPr>
      <w:rPr>
        <w:rFonts w:ascii="Symbol" w:hAnsi="Symbol" w:hint="default"/>
      </w:rPr>
    </w:lvl>
    <w:lvl w:ilvl="1" w:tplc="5D723FC4">
      <w:start w:val="1"/>
      <w:numFmt w:val="bullet"/>
      <w:lvlText w:val="o"/>
      <w:lvlJc w:val="left"/>
      <w:pPr>
        <w:ind w:left="1440" w:hanging="360"/>
      </w:pPr>
      <w:rPr>
        <w:rFonts w:ascii="Courier New" w:hAnsi="Courier New" w:hint="default"/>
      </w:rPr>
    </w:lvl>
    <w:lvl w:ilvl="2" w:tplc="CC101750">
      <w:start w:val="1"/>
      <w:numFmt w:val="bullet"/>
      <w:lvlText w:val=""/>
      <w:lvlJc w:val="left"/>
      <w:pPr>
        <w:ind w:left="2160" w:hanging="360"/>
      </w:pPr>
      <w:rPr>
        <w:rFonts w:ascii="Wingdings" w:hAnsi="Wingdings" w:hint="default"/>
      </w:rPr>
    </w:lvl>
    <w:lvl w:ilvl="3" w:tplc="CD2482D2">
      <w:start w:val="1"/>
      <w:numFmt w:val="bullet"/>
      <w:lvlText w:val=""/>
      <w:lvlJc w:val="left"/>
      <w:pPr>
        <w:ind w:left="2880" w:hanging="360"/>
      </w:pPr>
      <w:rPr>
        <w:rFonts w:ascii="Symbol" w:hAnsi="Symbol" w:hint="default"/>
      </w:rPr>
    </w:lvl>
    <w:lvl w:ilvl="4" w:tplc="51EC3F9A">
      <w:start w:val="1"/>
      <w:numFmt w:val="bullet"/>
      <w:lvlText w:val="o"/>
      <w:lvlJc w:val="left"/>
      <w:pPr>
        <w:ind w:left="3600" w:hanging="360"/>
      </w:pPr>
      <w:rPr>
        <w:rFonts w:ascii="Courier New" w:hAnsi="Courier New" w:hint="default"/>
      </w:rPr>
    </w:lvl>
    <w:lvl w:ilvl="5" w:tplc="6338C138">
      <w:start w:val="1"/>
      <w:numFmt w:val="bullet"/>
      <w:lvlText w:val=""/>
      <w:lvlJc w:val="left"/>
      <w:pPr>
        <w:ind w:left="4320" w:hanging="360"/>
      </w:pPr>
      <w:rPr>
        <w:rFonts w:ascii="Wingdings" w:hAnsi="Wingdings" w:hint="default"/>
      </w:rPr>
    </w:lvl>
    <w:lvl w:ilvl="6" w:tplc="297E0D0E">
      <w:start w:val="1"/>
      <w:numFmt w:val="bullet"/>
      <w:lvlText w:val=""/>
      <w:lvlJc w:val="left"/>
      <w:pPr>
        <w:ind w:left="5040" w:hanging="360"/>
      </w:pPr>
      <w:rPr>
        <w:rFonts w:ascii="Symbol" w:hAnsi="Symbol" w:hint="default"/>
      </w:rPr>
    </w:lvl>
    <w:lvl w:ilvl="7" w:tplc="4EB4C7DE">
      <w:start w:val="1"/>
      <w:numFmt w:val="bullet"/>
      <w:lvlText w:val="o"/>
      <w:lvlJc w:val="left"/>
      <w:pPr>
        <w:ind w:left="5760" w:hanging="360"/>
      </w:pPr>
      <w:rPr>
        <w:rFonts w:ascii="Courier New" w:hAnsi="Courier New" w:hint="default"/>
      </w:rPr>
    </w:lvl>
    <w:lvl w:ilvl="8" w:tplc="020CD568">
      <w:start w:val="1"/>
      <w:numFmt w:val="bullet"/>
      <w:lvlText w:val=""/>
      <w:lvlJc w:val="left"/>
      <w:pPr>
        <w:ind w:left="6480" w:hanging="360"/>
      </w:pPr>
      <w:rPr>
        <w:rFonts w:ascii="Wingdings" w:hAnsi="Wingdings" w:hint="default"/>
      </w:rPr>
    </w:lvl>
  </w:abstractNum>
  <w:abstractNum w:abstractNumId="8" w15:restartNumberingAfterBreak="0">
    <w:nsid w:val="3607BAF8"/>
    <w:multiLevelType w:val="hybridMultilevel"/>
    <w:tmpl w:val="8CBA4094"/>
    <w:lvl w:ilvl="0" w:tplc="FCAE26CE">
      <w:start w:val="1"/>
      <w:numFmt w:val="bullet"/>
      <w:lvlText w:val=""/>
      <w:lvlJc w:val="left"/>
      <w:pPr>
        <w:ind w:left="720" w:hanging="360"/>
      </w:pPr>
      <w:rPr>
        <w:rFonts w:ascii="Symbol" w:hAnsi="Symbol" w:hint="default"/>
      </w:rPr>
    </w:lvl>
    <w:lvl w:ilvl="1" w:tplc="F92C903E">
      <w:start w:val="1"/>
      <w:numFmt w:val="bullet"/>
      <w:lvlText w:val="o"/>
      <w:lvlJc w:val="left"/>
      <w:pPr>
        <w:ind w:left="1440" w:hanging="360"/>
      </w:pPr>
      <w:rPr>
        <w:rFonts w:ascii="Courier New" w:hAnsi="Courier New" w:hint="default"/>
      </w:rPr>
    </w:lvl>
    <w:lvl w:ilvl="2" w:tplc="19149192">
      <w:start w:val="1"/>
      <w:numFmt w:val="bullet"/>
      <w:lvlText w:val=""/>
      <w:lvlJc w:val="left"/>
      <w:pPr>
        <w:ind w:left="2160" w:hanging="360"/>
      </w:pPr>
      <w:rPr>
        <w:rFonts w:ascii="Wingdings" w:hAnsi="Wingdings" w:hint="default"/>
      </w:rPr>
    </w:lvl>
    <w:lvl w:ilvl="3" w:tplc="1ADE1824">
      <w:start w:val="1"/>
      <w:numFmt w:val="bullet"/>
      <w:lvlText w:val=""/>
      <w:lvlJc w:val="left"/>
      <w:pPr>
        <w:ind w:left="2880" w:hanging="360"/>
      </w:pPr>
      <w:rPr>
        <w:rFonts w:ascii="Symbol" w:hAnsi="Symbol" w:hint="default"/>
      </w:rPr>
    </w:lvl>
    <w:lvl w:ilvl="4" w:tplc="5BD43952">
      <w:start w:val="1"/>
      <w:numFmt w:val="bullet"/>
      <w:lvlText w:val="o"/>
      <w:lvlJc w:val="left"/>
      <w:pPr>
        <w:ind w:left="3600" w:hanging="360"/>
      </w:pPr>
      <w:rPr>
        <w:rFonts w:ascii="Courier New" w:hAnsi="Courier New" w:hint="default"/>
      </w:rPr>
    </w:lvl>
    <w:lvl w:ilvl="5" w:tplc="51989A86">
      <w:start w:val="1"/>
      <w:numFmt w:val="bullet"/>
      <w:lvlText w:val=""/>
      <w:lvlJc w:val="left"/>
      <w:pPr>
        <w:ind w:left="4320" w:hanging="360"/>
      </w:pPr>
      <w:rPr>
        <w:rFonts w:ascii="Wingdings" w:hAnsi="Wingdings" w:hint="default"/>
      </w:rPr>
    </w:lvl>
    <w:lvl w:ilvl="6" w:tplc="ADAC4D0A">
      <w:start w:val="1"/>
      <w:numFmt w:val="bullet"/>
      <w:lvlText w:val=""/>
      <w:lvlJc w:val="left"/>
      <w:pPr>
        <w:ind w:left="5040" w:hanging="360"/>
      </w:pPr>
      <w:rPr>
        <w:rFonts w:ascii="Symbol" w:hAnsi="Symbol" w:hint="default"/>
      </w:rPr>
    </w:lvl>
    <w:lvl w:ilvl="7" w:tplc="11F41CFA">
      <w:start w:val="1"/>
      <w:numFmt w:val="bullet"/>
      <w:lvlText w:val="o"/>
      <w:lvlJc w:val="left"/>
      <w:pPr>
        <w:ind w:left="5760" w:hanging="360"/>
      </w:pPr>
      <w:rPr>
        <w:rFonts w:ascii="Courier New" w:hAnsi="Courier New" w:hint="default"/>
      </w:rPr>
    </w:lvl>
    <w:lvl w:ilvl="8" w:tplc="EF869E5C">
      <w:start w:val="1"/>
      <w:numFmt w:val="bullet"/>
      <w:lvlText w:val=""/>
      <w:lvlJc w:val="left"/>
      <w:pPr>
        <w:ind w:left="6480" w:hanging="360"/>
      </w:pPr>
      <w:rPr>
        <w:rFonts w:ascii="Wingdings" w:hAnsi="Wingdings" w:hint="default"/>
      </w:rPr>
    </w:lvl>
  </w:abstractNum>
  <w:abstractNum w:abstractNumId="9" w15:restartNumberingAfterBreak="0">
    <w:nsid w:val="4134285D"/>
    <w:multiLevelType w:val="multilevel"/>
    <w:tmpl w:val="8A521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120065"/>
    <w:multiLevelType w:val="multilevel"/>
    <w:tmpl w:val="C1624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2A5CB6"/>
    <w:multiLevelType w:val="multilevel"/>
    <w:tmpl w:val="08D08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383AA1"/>
    <w:multiLevelType w:val="hybridMultilevel"/>
    <w:tmpl w:val="25B4DA7A"/>
    <w:lvl w:ilvl="0" w:tplc="27B4A4B2">
      <w:start w:val="1"/>
      <w:numFmt w:val="bullet"/>
      <w:lvlText w:val=""/>
      <w:lvlJc w:val="left"/>
      <w:pPr>
        <w:ind w:left="720" w:hanging="360"/>
      </w:pPr>
      <w:rPr>
        <w:rFonts w:ascii="Symbol" w:hAnsi="Symbol" w:hint="default"/>
      </w:rPr>
    </w:lvl>
    <w:lvl w:ilvl="1" w:tplc="BF70D2E6">
      <w:start w:val="1"/>
      <w:numFmt w:val="bullet"/>
      <w:lvlText w:val="o"/>
      <w:lvlJc w:val="left"/>
      <w:pPr>
        <w:ind w:left="1440" w:hanging="360"/>
      </w:pPr>
      <w:rPr>
        <w:rFonts w:ascii="Courier New" w:hAnsi="Courier New" w:hint="default"/>
      </w:rPr>
    </w:lvl>
    <w:lvl w:ilvl="2" w:tplc="69927C96">
      <w:start w:val="1"/>
      <w:numFmt w:val="bullet"/>
      <w:lvlText w:val=""/>
      <w:lvlJc w:val="left"/>
      <w:pPr>
        <w:ind w:left="2160" w:hanging="360"/>
      </w:pPr>
      <w:rPr>
        <w:rFonts w:ascii="Wingdings" w:hAnsi="Wingdings" w:hint="default"/>
      </w:rPr>
    </w:lvl>
    <w:lvl w:ilvl="3" w:tplc="F9FE07CE">
      <w:start w:val="1"/>
      <w:numFmt w:val="bullet"/>
      <w:lvlText w:val=""/>
      <w:lvlJc w:val="left"/>
      <w:pPr>
        <w:ind w:left="2880" w:hanging="360"/>
      </w:pPr>
      <w:rPr>
        <w:rFonts w:ascii="Symbol" w:hAnsi="Symbol" w:hint="default"/>
      </w:rPr>
    </w:lvl>
    <w:lvl w:ilvl="4" w:tplc="C040119C">
      <w:start w:val="1"/>
      <w:numFmt w:val="bullet"/>
      <w:lvlText w:val="o"/>
      <w:lvlJc w:val="left"/>
      <w:pPr>
        <w:ind w:left="3600" w:hanging="360"/>
      </w:pPr>
      <w:rPr>
        <w:rFonts w:ascii="Courier New" w:hAnsi="Courier New" w:hint="default"/>
      </w:rPr>
    </w:lvl>
    <w:lvl w:ilvl="5" w:tplc="F73EAB44">
      <w:start w:val="1"/>
      <w:numFmt w:val="bullet"/>
      <w:lvlText w:val=""/>
      <w:lvlJc w:val="left"/>
      <w:pPr>
        <w:ind w:left="4320" w:hanging="360"/>
      </w:pPr>
      <w:rPr>
        <w:rFonts w:ascii="Wingdings" w:hAnsi="Wingdings" w:hint="default"/>
      </w:rPr>
    </w:lvl>
    <w:lvl w:ilvl="6" w:tplc="BEE6FEE8">
      <w:start w:val="1"/>
      <w:numFmt w:val="bullet"/>
      <w:lvlText w:val=""/>
      <w:lvlJc w:val="left"/>
      <w:pPr>
        <w:ind w:left="5040" w:hanging="360"/>
      </w:pPr>
      <w:rPr>
        <w:rFonts w:ascii="Symbol" w:hAnsi="Symbol" w:hint="default"/>
      </w:rPr>
    </w:lvl>
    <w:lvl w:ilvl="7" w:tplc="A7A864A6">
      <w:start w:val="1"/>
      <w:numFmt w:val="bullet"/>
      <w:lvlText w:val="o"/>
      <w:lvlJc w:val="left"/>
      <w:pPr>
        <w:ind w:left="5760" w:hanging="360"/>
      </w:pPr>
      <w:rPr>
        <w:rFonts w:ascii="Courier New" w:hAnsi="Courier New" w:hint="default"/>
      </w:rPr>
    </w:lvl>
    <w:lvl w:ilvl="8" w:tplc="8F985834">
      <w:start w:val="1"/>
      <w:numFmt w:val="bullet"/>
      <w:lvlText w:val=""/>
      <w:lvlJc w:val="left"/>
      <w:pPr>
        <w:ind w:left="6480" w:hanging="360"/>
      </w:pPr>
      <w:rPr>
        <w:rFonts w:ascii="Wingdings" w:hAnsi="Wingdings" w:hint="default"/>
      </w:rPr>
    </w:lvl>
  </w:abstractNum>
  <w:abstractNum w:abstractNumId="13" w15:restartNumberingAfterBreak="0">
    <w:nsid w:val="5A3C4A98"/>
    <w:multiLevelType w:val="hybridMultilevel"/>
    <w:tmpl w:val="B6266996"/>
    <w:lvl w:ilvl="0" w:tplc="35BE4490">
      <w:start w:val="1"/>
      <w:numFmt w:val="bullet"/>
      <w:lvlText w:val=""/>
      <w:lvlJc w:val="left"/>
      <w:pPr>
        <w:ind w:left="720" w:hanging="360"/>
      </w:pPr>
      <w:rPr>
        <w:rFonts w:ascii="Symbol" w:hAnsi="Symbol" w:hint="default"/>
      </w:rPr>
    </w:lvl>
    <w:lvl w:ilvl="1" w:tplc="AF6EAAEC">
      <w:start w:val="1"/>
      <w:numFmt w:val="bullet"/>
      <w:lvlText w:val="o"/>
      <w:lvlJc w:val="left"/>
      <w:pPr>
        <w:ind w:left="1440" w:hanging="360"/>
      </w:pPr>
      <w:rPr>
        <w:rFonts w:ascii="Courier New" w:hAnsi="Courier New" w:hint="default"/>
      </w:rPr>
    </w:lvl>
    <w:lvl w:ilvl="2" w:tplc="9CEE0832">
      <w:start w:val="1"/>
      <w:numFmt w:val="bullet"/>
      <w:lvlText w:val=""/>
      <w:lvlJc w:val="left"/>
      <w:pPr>
        <w:ind w:left="2160" w:hanging="360"/>
      </w:pPr>
      <w:rPr>
        <w:rFonts w:ascii="Wingdings" w:hAnsi="Wingdings" w:hint="default"/>
      </w:rPr>
    </w:lvl>
    <w:lvl w:ilvl="3" w:tplc="C47A3566">
      <w:start w:val="1"/>
      <w:numFmt w:val="bullet"/>
      <w:lvlText w:val=""/>
      <w:lvlJc w:val="left"/>
      <w:pPr>
        <w:ind w:left="2880" w:hanging="360"/>
      </w:pPr>
      <w:rPr>
        <w:rFonts w:ascii="Symbol" w:hAnsi="Symbol" w:hint="default"/>
      </w:rPr>
    </w:lvl>
    <w:lvl w:ilvl="4" w:tplc="0A769A84">
      <w:start w:val="1"/>
      <w:numFmt w:val="bullet"/>
      <w:lvlText w:val="o"/>
      <w:lvlJc w:val="left"/>
      <w:pPr>
        <w:ind w:left="3600" w:hanging="360"/>
      </w:pPr>
      <w:rPr>
        <w:rFonts w:ascii="Courier New" w:hAnsi="Courier New" w:hint="default"/>
      </w:rPr>
    </w:lvl>
    <w:lvl w:ilvl="5" w:tplc="3B5CB000">
      <w:start w:val="1"/>
      <w:numFmt w:val="bullet"/>
      <w:lvlText w:val=""/>
      <w:lvlJc w:val="left"/>
      <w:pPr>
        <w:ind w:left="4320" w:hanging="360"/>
      </w:pPr>
      <w:rPr>
        <w:rFonts w:ascii="Wingdings" w:hAnsi="Wingdings" w:hint="default"/>
      </w:rPr>
    </w:lvl>
    <w:lvl w:ilvl="6" w:tplc="61404AD4">
      <w:start w:val="1"/>
      <w:numFmt w:val="bullet"/>
      <w:lvlText w:val=""/>
      <w:lvlJc w:val="left"/>
      <w:pPr>
        <w:ind w:left="5040" w:hanging="360"/>
      </w:pPr>
      <w:rPr>
        <w:rFonts w:ascii="Symbol" w:hAnsi="Symbol" w:hint="default"/>
      </w:rPr>
    </w:lvl>
    <w:lvl w:ilvl="7" w:tplc="224E56D8">
      <w:start w:val="1"/>
      <w:numFmt w:val="bullet"/>
      <w:lvlText w:val="o"/>
      <w:lvlJc w:val="left"/>
      <w:pPr>
        <w:ind w:left="5760" w:hanging="360"/>
      </w:pPr>
      <w:rPr>
        <w:rFonts w:ascii="Courier New" w:hAnsi="Courier New" w:hint="default"/>
      </w:rPr>
    </w:lvl>
    <w:lvl w:ilvl="8" w:tplc="07D4CA04">
      <w:start w:val="1"/>
      <w:numFmt w:val="bullet"/>
      <w:lvlText w:val=""/>
      <w:lvlJc w:val="left"/>
      <w:pPr>
        <w:ind w:left="6480" w:hanging="360"/>
      </w:pPr>
      <w:rPr>
        <w:rFonts w:ascii="Wingdings" w:hAnsi="Wingdings" w:hint="default"/>
      </w:rPr>
    </w:lvl>
  </w:abstractNum>
  <w:abstractNum w:abstractNumId="14" w15:restartNumberingAfterBreak="0">
    <w:nsid w:val="5D2B0FF2"/>
    <w:multiLevelType w:val="multilevel"/>
    <w:tmpl w:val="DF9A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2D614D"/>
    <w:multiLevelType w:val="multilevel"/>
    <w:tmpl w:val="3754139E"/>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792E96"/>
    <w:multiLevelType w:val="multilevel"/>
    <w:tmpl w:val="E45A1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97F8ED"/>
    <w:multiLevelType w:val="hybridMultilevel"/>
    <w:tmpl w:val="26D4055A"/>
    <w:lvl w:ilvl="0" w:tplc="A85ECA18">
      <w:start w:val="1"/>
      <w:numFmt w:val="bullet"/>
      <w:lvlText w:val=""/>
      <w:lvlJc w:val="left"/>
      <w:pPr>
        <w:ind w:left="720" w:hanging="360"/>
      </w:pPr>
      <w:rPr>
        <w:rFonts w:ascii="Symbol" w:hAnsi="Symbol" w:hint="default"/>
      </w:rPr>
    </w:lvl>
    <w:lvl w:ilvl="1" w:tplc="884C3BEE">
      <w:start w:val="1"/>
      <w:numFmt w:val="bullet"/>
      <w:lvlText w:val="o"/>
      <w:lvlJc w:val="left"/>
      <w:pPr>
        <w:ind w:left="1440" w:hanging="360"/>
      </w:pPr>
      <w:rPr>
        <w:rFonts w:ascii="Courier New" w:hAnsi="Courier New" w:hint="default"/>
      </w:rPr>
    </w:lvl>
    <w:lvl w:ilvl="2" w:tplc="69288370">
      <w:start w:val="1"/>
      <w:numFmt w:val="bullet"/>
      <w:lvlText w:val=""/>
      <w:lvlJc w:val="left"/>
      <w:pPr>
        <w:ind w:left="2160" w:hanging="360"/>
      </w:pPr>
      <w:rPr>
        <w:rFonts w:ascii="Wingdings" w:hAnsi="Wingdings" w:hint="default"/>
      </w:rPr>
    </w:lvl>
    <w:lvl w:ilvl="3" w:tplc="E73C86D2">
      <w:start w:val="1"/>
      <w:numFmt w:val="bullet"/>
      <w:lvlText w:val=""/>
      <w:lvlJc w:val="left"/>
      <w:pPr>
        <w:ind w:left="2880" w:hanging="360"/>
      </w:pPr>
      <w:rPr>
        <w:rFonts w:ascii="Symbol" w:hAnsi="Symbol" w:hint="default"/>
      </w:rPr>
    </w:lvl>
    <w:lvl w:ilvl="4" w:tplc="BE1CD5DE">
      <w:start w:val="1"/>
      <w:numFmt w:val="bullet"/>
      <w:lvlText w:val="o"/>
      <w:lvlJc w:val="left"/>
      <w:pPr>
        <w:ind w:left="3600" w:hanging="360"/>
      </w:pPr>
      <w:rPr>
        <w:rFonts w:ascii="Courier New" w:hAnsi="Courier New" w:hint="default"/>
      </w:rPr>
    </w:lvl>
    <w:lvl w:ilvl="5" w:tplc="515A646A">
      <w:start w:val="1"/>
      <w:numFmt w:val="bullet"/>
      <w:lvlText w:val=""/>
      <w:lvlJc w:val="left"/>
      <w:pPr>
        <w:ind w:left="4320" w:hanging="360"/>
      </w:pPr>
      <w:rPr>
        <w:rFonts w:ascii="Wingdings" w:hAnsi="Wingdings" w:hint="default"/>
      </w:rPr>
    </w:lvl>
    <w:lvl w:ilvl="6" w:tplc="8C38AED2">
      <w:start w:val="1"/>
      <w:numFmt w:val="bullet"/>
      <w:lvlText w:val=""/>
      <w:lvlJc w:val="left"/>
      <w:pPr>
        <w:ind w:left="5040" w:hanging="360"/>
      </w:pPr>
      <w:rPr>
        <w:rFonts w:ascii="Symbol" w:hAnsi="Symbol" w:hint="default"/>
      </w:rPr>
    </w:lvl>
    <w:lvl w:ilvl="7" w:tplc="2508F6E2">
      <w:start w:val="1"/>
      <w:numFmt w:val="bullet"/>
      <w:lvlText w:val="o"/>
      <w:lvlJc w:val="left"/>
      <w:pPr>
        <w:ind w:left="5760" w:hanging="360"/>
      </w:pPr>
      <w:rPr>
        <w:rFonts w:ascii="Courier New" w:hAnsi="Courier New" w:hint="default"/>
      </w:rPr>
    </w:lvl>
    <w:lvl w:ilvl="8" w:tplc="F4D8906E">
      <w:start w:val="1"/>
      <w:numFmt w:val="bullet"/>
      <w:lvlText w:val=""/>
      <w:lvlJc w:val="left"/>
      <w:pPr>
        <w:ind w:left="6480" w:hanging="360"/>
      </w:pPr>
      <w:rPr>
        <w:rFonts w:ascii="Wingdings" w:hAnsi="Wingdings" w:hint="default"/>
      </w:rPr>
    </w:lvl>
  </w:abstractNum>
  <w:abstractNum w:abstractNumId="18" w15:restartNumberingAfterBreak="0">
    <w:nsid w:val="651E01A7"/>
    <w:multiLevelType w:val="multilevel"/>
    <w:tmpl w:val="16481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20EDB6"/>
    <w:multiLevelType w:val="hybridMultilevel"/>
    <w:tmpl w:val="FEF2237A"/>
    <w:lvl w:ilvl="0" w:tplc="6194F526">
      <w:start w:val="1"/>
      <w:numFmt w:val="bullet"/>
      <w:lvlText w:val=""/>
      <w:lvlJc w:val="left"/>
      <w:pPr>
        <w:ind w:left="720" w:hanging="360"/>
      </w:pPr>
      <w:rPr>
        <w:rFonts w:ascii="Symbol" w:hAnsi="Symbol" w:hint="default"/>
      </w:rPr>
    </w:lvl>
    <w:lvl w:ilvl="1" w:tplc="53A42E00">
      <w:start w:val="1"/>
      <w:numFmt w:val="bullet"/>
      <w:lvlText w:val="o"/>
      <w:lvlJc w:val="left"/>
      <w:pPr>
        <w:ind w:left="1440" w:hanging="360"/>
      </w:pPr>
      <w:rPr>
        <w:rFonts w:ascii="Courier New" w:hAnsi="Courier New" w:hint="default"/>
      </w:rPr>
    </w:lvl>
    <w:lvl w:ilvl="2" w:tplc="0D863F24">
      <w:start w:val="1"/>
      <w:numFmt w:val="bullet"/>
      <w:lvlText w:val=""/>
      <w:lvlJc w:val="left"/>
      <w:pPr>
        <w:ind w:left="2160" w:hanging="360"/>
      </w:pPr>
      <w:rPr>
        <w:rFonts w:ascii="Wingdings" w:hAnsi="Wingdings" w:hint="default"/>
      </w:rPr>
    </w:lvl>
    <w:lvl w:ilvl="3" w:tplc="989C1444">
      <w:start w:val="1"/>
      <w:numFmt w:val="bullet"/>
      <w:lvlText w:val=""/>
      <w:lvlJc w:val="left"/>
      <w:pPr>
        <w:ind w:left="2880" w:hanging="360"/>
      </w:pPr>
      <w:rPr>
        <w:rFonts w:ascii="Symbol" w:hAnsi="Symbol" w:hint="default"/>
      </w:rPr>
    </w:lvl>
    <w:lvl w:ilvl="4" w:tplc="DB50388E">
      <w:start w:val="1"/>
      <w:numFmt w:val="bullet"/>
      <w:lvlText w:val="o"/>
      <w:lvlJc w:val="left"/>
      <w:pPr>
        <w:ind w:left="3600" w:hanging="360"/>
      </w:pPr>
      <w:rPr>
        <w:rFonts w:ascii="Courier New" w:hAnsi="Courier New" w:hint="default"/>
      </w:rPr>
    </w:lvl>
    <w:lvl w:ilvl="5" w:tplc="053AD000">
      <w:start w:val="1"/>
      <w:numFmt w:val="bullet"/>
      <w:lvlText w:val=""/>
      <w:lvlJc w:val="left"/>
      <w:pPr>
        <w:ind w:left="4320" w:hanging="360"/>
      </w:pPr>
      <w:rPr>
        <w:rFonts w:ascii="Wingdings" w:hAnsi="Wingdings" w:hint="default"/>
      </w:rPr>
    </w:lvl>
    <w:lvl w:ilvl="6" w:tplc="312491EE">
      <w:start w:val="1"/>
      <w:numFmt w:val="bullet"/>
      <w:lvlText w:val=""/>
      <w:lvlJc w:val="left"/>
      <w:pPr>
        <w:ind w:left="5040" w:hanging="360"/>
      </w:pPr>
      <w:rPr>
        <w:rFonts w:ascii="Symbol" w:hAnsi="Symbol" w:hint="default"/>
      </w:rPr>
    </w:lvl>
    <w:lvl w:ilvl="7" w:tplc="BF8E1BB4">
      <w:start w:val="1"/>
      <w:numFmt w:val="bullet"/>
      <w:lvlText w:val="o"/>
      <w:lvlJc w:val="left"/>
      <w:pPr>
        <w:ind w:left="5760" w:hanging="360"/>
      </w:pPr>
      <w:rPr>
        <w:rFonts w:ascii="Courier New" w:hAnsi="Courier New" w:hint="default"/>
      </w:rPr>
    </w:lvl>
    <w:lvl w:ilvl="8" w:tplc="12EA097A">
      <w:start w:val="1"/>
      <w:numFmt w:val="bullet"/>
      <w:lvlText w:val=""/>
      <w:lvlJc w:val="left"/>
      <w:pPr>
        <w:ind w:left="6480" w:hanging="360"/>
      </w:pPr>
      <w:rPr>
        <w:rFonts w:ascii="Wingdings" w:hAnsi="Wingdings" w:hint="default"/>
      </w:rPr>
    </w:lvl>
  </w:abstractNum>
  <w:abstractNum w:abstractNumId="20" w15:restartNumberingAfterBreak="0">
    <w:nsid w:val="7B606E09"/>
    <w:multiLevelType w:val="multilevel"/>
    <w:tmpl w:val="23886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907911">
    <w:abstractNumId w:val="19"/>
  </w:num>
  <w:num w:numId="2" w16cid:durableId="1858154306">
    <w:abstractNumId w:val="8"/>
  </w:num>
  <w:num w:numId="3" w16cid:durableId="1968393688">
    <w:abstractNumId w:val="0"/>
  </w:num>
  <w:num w:numId="4" w16cid:durableId="941453151">
    <w:abstractNumId w:val="13"/>
  </w:num>
  <w:num w:numId="5" w16cid:durableId="745690312">
    <w:abstractNumId w:val="4"/>
  </w:num>
  <w:num w:numId="6" w16cid:durableId="1651473271">
    <w:abstractNumId w:val="7"/>
  </w:num>
  <w:num w:numId="7" w16cid:durableId="712071814">
    <w:abstractNumId w:val="3"/>
  </w:num>
  <w:num w:numId="8" w16cid:durableId="1245452823">
    <w:abstractNumId w:val="1"/>
  </w:num>
  <w:num w:numId="9" w16cid:durableId="1442457922">
    <w:abstractNumId w:val="17"/>
  </w:num>
  <w:num w:numId="10" w16cid:durableId="50277629">
    <w:abstractNumId w:val="12"/>
  </w:num>
  <w:num w:numId="11" w16cid:durableId="1166360896">
    <w:abstractNumId w:val="10"/>
  </w:num>
  <w:num w:numId="12" w16cid:durableId="975716223">
    <w:abstractNumId w:val="20"/>
  </w:num>
  <w:num w:numId="13" w16cid:durableId="1938906669">
    <w:abstractNumId w:val="5"/>
  </w:num>
  <w:num w:numId="14" w16cid:durableId="1566142660">
    <w:abstractNumId w:val="9"/>
  </w:num>
  <w:num w:numId="15" w16cid:durableId="41290165">
    <w:abstractNumId w:val="15"/>
  </w:num>
  <w:num w:numId="16" w16cid:durableId="1947884021">
    <w:abstractNumId w:val="6"/>
  </w:num>
  <w:num w:numId="17" w16cid:durableId="1830174033">
    <w:abstractNumId w:val="14"/>
  </w:num>
  <w:num w:numId="18" w16cid:durableId="1958364436">
    <w:abstractNumId w:val="2"/>
  </w:num>
  <w:num w:numId="19" w16cid:durableId="1371957720">
    <w:abstractNumId w:val="16"/>
  </w:num>
  <w:num w:numId="20" w16cid:durableId="202446434">
    <w:abstractNumId w:val="11"/>
  </w:num>
  <w:num w:numId="21" w16cid:durableId="17154286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E53"/>
    <w:rsid w:val="000B3EA0"/>
    <w:rsid w:val="00102B95"/>
    <w:rsid w:val="002038B5"/>
    <w:rsid w:val="00216E53"/>
    <w:rsid w:val="002343B9"/>
    <w:rsid w:val="002654DD"/>
    <w:rsid w:val="002840A7"/>
    <w:rsid w:val="00401EF3"/>
    <w:rsid w:val="00403EC2"/>
    <w:rsid w:val="00470CAB"/>
    <w:rsid w:val="004A655B"/>
    <w:rsid w:val="005C5DF4"/>
    <w:rsid w:val="005E2AC2"/>
    <w:rsid w:val="00611105"/>
    <w:rsid w:val="006F46D2"/>
    <w:rsid w:val="00816431"/>
    <w:rsid w:val="008A0C7D"/>
    <w:rsid w:val="009014AE"/>
    <w:rsid w:val="00915380"/>
    <w:rsid w:val="009A2A23"/>
    <w:rsid w:val="00AD035E"/>
    <w:rsid w:val="00B00543"/>
    <w:rsid w:val="00B655FE"/>
    <w:rsid w:val="00CC0D5D"/>
    <w:rsid w:val="00E63C8E"/>
    <w:rsid w:val="00EB60A8"/>
    <w:rsid w:val="00ED19A0"/>
    <w:rsid w:val="00F35836"/>
    <w:rsid w:val="00F415E0"/>
    <w:rsid w:val="00F77769"/>
    <w:rsid w:val="00FF25BC"/>
    <w:rsid w:val="033A7664"/>
    <w:rsid w:val="21C2315F"/>
    <w:rsid w:val="2A065A68"/>
    <w:rsid w:val="4F7A030F"/>
    <w:rsid w:val="5632F37E"/>
    <w:rsid w:val="69B6C2E3"/>
    <w:rsid w:val="765AC1E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B8E59"/>
  <w15:chartTrackingRefBased/>
  <w15:docId w15:val="{CE2E258B-C72E-4AE9-83C2-EB94370C9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6E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6E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6E5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6E5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16E5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16E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6E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6E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6E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6E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6E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6E5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6E5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16E5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16E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6E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6E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6E53"/>
    <w:rPr>
      <w:rFonts w:eastAsiaTheme="majorEastAsia" w:cstheme="majorBidi"/>
      <w:color w:val="272727" w:themeColor="text1" w:themeTint="D8"/>
    </w:rPr>
  </w:style>
  <w:style w:type="paragraph" w:styleId="Title">
    <w:name w:val="Title"/>
    <w:basedOn w:val="Normal"/>
    <w:next w:val="Normal"/>
    <w:link w:val="TitleChar"/>
    <w:uiPriority w:val="10"/>
    <w:qFormat/>
    <w:rsid w:val="00216E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6E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6E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6E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6E53"/>
    <w:pPr>
      <w:spacing w:before="160"/>
      <w:jc w:val="center"/>
    </w:pPr>
    <w:rPr>
      <w:i/>
      <w:iCs/>
      <w:color w:val="404040" w:themeColor="text1" w:themeTint="BF"/>
    </w:rPr>
  </w:style>
  <w:style w:type="character" w:customStyle="1" w:styleId="QuoteChar">
    <w:name w:val="Quote Char"/>
    <w:basedOn w:val="DefaultParagraphFont"/>
    <w:link w:val="Quote"/>
    <w:uiPriority w:val="29"/>
    <w:rsid w:val="00216E53"/>
    <w:rPr>
      <w:i/>
      <w:iCs/>
      <w:color w:val="404040" w:themeColor="text1" w:themeTint="BF"/>
    </w:rPr>
  </w:style>
  <w:style w:type="paragraph" w:styleId="ListParagraph">
    <w:name w:val="List Paragraph"/>
    <w:basedOn w:val="Normal"/>
    <w:uiPriority w:val="34"/>
    <w:qFormat/>
    <w:rsid w:val="00216E53"/>
    <w:pPr>
      <w:ind w:left="720"/>
      <w:contextualSpacing/>
    </w:pPr>
  </w:style>
  <w:style w:type="character" w:styleId="IntenseEmphasis">
    <w:name w:val="Intense Emphasis"/>
    <w:basedOn w:val="DefaultParagraphFont"/>
    <w:uiPriority w:val="21"/>
    <w:qFormat/>
    <w:rsid w:val="00216E53"/>
    <w:rPr>
      <w:i/>
      <w:iCs/>
      <w:color w:val="2F5496" w:themeColor="accent1" w:themeShade="BF"/>
    </w:rPr>
  </w:style>
  <w:style w:type="paragraph" w:styleId="IntenseQuote">
    <w:name w:val="Intense Quote"/>
    <w:basedOn w:val="Normal"/>
    <w:next w:val="Normal"/>
    <w:link w:val="IntenseQuoteChar"/>
    <w:uiPriority w:val="30"/>
    <w:qFormat/>
    <w:rsid w:val="00216E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6E53"/>
    <w:rPr>
      <w:i/>
      <w:iCs/>
      <w:color w:val="2F5496" w:themeColor="accent1" w:themeShade="BF"/>
    </w:rPr>
  </w:style>
  <w:style w:type="character" w:styleId="IntenseReference">
    <w:name w:val="Intense Reference"/>
    <w:basedOn w:val="DefaultParagraphFont"/>
    <w:uiPriority w:val="32"/>
    <w:qFormat/>
    <w:rsid w:val="00216E53"/>
    <w:rPr>
      <w:b/>
      <w:bCs/>
      <w:smallCaps/>
      <w:color w:val="2F5496" w:themeColor="accent1" w:themeShade="BF"/>
      <w:spacing w:val="5"/>
    </w:rPr>
  </w:style>
  <w:style w:type="character" w:styleId="Hyperlink">
    <w:name w:val="Hyperlink"/>
    <w:basedOn w:val="DefaultParagraphFont"/>
    <w:uiPriority w:val="99"/>
    <w:unhideWhenUsed/>
    <w:rsid w:val="00ED19A0"/>
    <w:rPr>
      <w:color w:val="0563C1" w:themeColor="hyperlink"/>
      <w:u w:val="single"/>
    </w:rPr>
  </w:style>
  <w:style w:type="character" w:styleId="UnresolvedMention">
    <w:name w:val="Unresolved Mention"/>
    <w:basedOn w:val="DefaultParagraphFont"/>
    <w:uiPriority w:val="99"/>
    <w:semiHidden/>
    <w:unhideWhenUsed/>
    <w:rsid w:val="00ED19A0"/>
    <w:rPr>
      <w:color w:val="605E5C"/>
      <w:shd w:val="clear" w:color="auto" w:fill="E1DFDD"/>
    </w:rPr>
  </w:style>
  <w:style w:type="paragraph" w:styleId="Header">
    <w:name w:val="header"/>
    <w:basedOn w:val="Normal"/>
    <w:uiPriority w:val="99"/>
    <w:unhideWhenUsed/>
    <w:rsid w:val="4F7A030F"/>
    <w:pPr>
      <w:tabs>
        <w:tab w:val="center" w:pos="4680"/>
        <w:tab w:val="right" w:pos="9360"/>
      </w:tabs>
      <w:spacing w:after="0" w:line="240" w:lineRule="auto"/>
    </w:pPr>
  </w:style>
  <w:style w:type="paragraph" w:styleId="Footer">
    <w:name w:val="footer"/>
    <w:basedOn w:val="Normal"/>
    <w:uiPriority w:val="99"/>
    <w:unhideWhenUsed/>
    <w:rsid w:val="4F7A030F"/>
    <w:pPr>
      <w:tabs>
        <w:tab w:val="center" w:pos="4680"/>
        <w:tab w:val="right" w:pos="9360"/>
      </w:tabs>
      <w:spacing w:after="0" w:line="240" w:lineRule="auto"/>
    </w:pPr>
  </w:style>
  <w:style w:type="character" w:customStyle="1" w:styleId="normaltextrun">
    <w:name w:val="normaltextrun"/>
    <w:basedOn w:val="DefaultParagraphFont"/>
    <w:uiPriority w:val="1"/>
    <w:rsid w:val="4F7A030F"/>
    <w:rPr>
      <w:rFonts w:asciiTheme="minorHAnsi" w:eastAsiaTheme="minorEastAsia" w:hAnsiTheme="minorHAnsi" w:cstheme="minorBidi"/>
      <w:sz w:val="22"/>
      <w:szCs w:val="22"/>
    </w:rPr>
  </w:style>
  <w:style w:type="paragraph" w:styleId="NormalWeb">
    <w:name w:val="Normal (Web)"/>
    <w:basedOn w:val="Normal"/>
    <w:uiPriority w:val="99"/>
    <w:semiHidden/>
    <w:unhideWhenUsed/>
    <w:rsid w:val="0061110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6111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227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ado.safeguardingchildren@oxfordshire.gov.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upport@cogs-counselling.org.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support@cogs-counselling.org.u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2da6c7-fcca-43b7-9348-e3b5ac14d160">
      <Terms xmlns="http://schemas.microsoft.com/office/infopath/2007/PartnerControls"/>
    </lcf76f155ced4ddcb4097134ff3c332f>
    <TaxCatchAll xmlns="32ca476c-e304-4940-b1da-a63e8618027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A70957D3B8ED48BD7E1620773AB72B" ma:contentTypeVersion="12" ma:contentTypeDescription="Create a new document." ma:contentTypeScope="" ma:versionID="3ae428937d02fb51ee3178555ed91fcd">
  <xsd:schema xmlns:xsd="http://www.w3.org/2001/XMLSchema" xmlns:xs="http://www.w3.org/2001/XMLSchema" xmlns:p="http://schemas.microsoft.com/office/2006/metadata/properties" xmlns:ns2="a32da6c7-fcca-43b7-9348-e3b5ac14d160" xmlns:ns3="32ca476c-e304-4940-b1da-a63e8618027a" targetNamespace="http://schemas.microsoft.com/office/2006/metadata/properties" ma:root="true" ma:fieldsID="3f010c256ab905e1b3d0b2e784e9b07a" ns2:_="" ns3:_="">
    <xsd:import namespace="a32da6c7-fcca-43b7-9348-e3b5ac14d160"/>
    <xsd:import namespace="32ca476c-e304-4940-b1da-a63e861802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2da6c7-fcca-43b7-9348-e3b5ac14d1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fc14d7b-29d1-49a6-bd23-1391b027b80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2ca476c-e304-4940-b1da-a63e8618027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f64c93a-0b6e-4fb6-b468-08cc615bf3b7}" ma:internalName="TaxCatchAll" ma:showField="CatchAllData" ma:web="32ca476c-e304-4940-b1da-a63e861802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8B5203-9652-445A-98E2-B0B38F1E06CA}">
  <ds:schemaRefs>
    <ds:schemaRef ds:uri="http://schemas.microsoft.com/office/2006/metadata/properties"/>
    <ds:schemaRef ds:uri="http://schemas.microsoft.com/office/infopath/2007/PartnerControls"/>
    <ds:schemaRef ds:uri="a32da6c7-fcca-43b7-9348-e3b5ac14d160"/>
    <ds:schemaRef ds:uri="32ca476c-e304-4940-b1da-a63e8618027a"/>
  </ds:schemaRefs>
</ds:datastoreItem>
</file>

<file path=customXml/itemProps2.xml><?xml version="1.0" encoding="utf-8"?>
<ds:datastoreItem xmlns:ds="http://schemas.openxmlformats.org/officeDocument/2006/customXml" ds:itemID="{44E8382C-9C3B-4791-9507-8AF156E0F7B9}">
  <ds:schemaRefs>
    <ds:schemaRef ds:uri="http://schemas.microsoft.com/sharepoint/v3/contenttype/forms"/>
  </ds:schemaRefs>
</ds:datastoreItem>
</file>

<file path=customXml/itemProps3.xml><?xml version="1.0" encoding="utf-8"?>
<ds:datastoreItem xmlns:ds="http://schemas.openxmlformats.org/officeDocument/2006/customXml" ds:itemID="{EB75927E-DF3C-4936-9FE3-E833EBDEF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2da6c7-fcca-43b7-9348-e3b5ac14d160"/>
    <ds:schemaRef ds:uri="32ca476c-e304-4940-b1da-a63e861802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855</Words>
  <Characters>4879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Pulker</dc:creator>
  <cp:keywords/>
  <dc:description/>
  <cp:lastModifiedBy>Joanne</cp:lastModifiedBy>
  <cp:revision>9</cp:revision>
  <dcterms:created xsi:type="dcterms:W3CDTF">2026-05-25T15:32:00Z</dcterms:created>
  <dcterms:modified xsi:type="dcterms:W3CDTF">2026-09-04T20:48:00Z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0x010100A2A70957D3B8ED48BD7E1620773AB72B</vt:lpwstr>
  </property>
  <property fmtid="{D5CDD505-2E9C-101B-9397-08002B2CF9AE}" pid="3" name="MediaServiceImageTags">
    <vt:lpwstr/>
  </property>
</Properties>
</file>